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jc w:val="center"/>
        <w:rPr>
          <w:sz w:val="24"/>
          <w:szCs w:val="24"/>
          <w:highlight w:val="white"/>
        </w:rPr>
      </w:pPr>
      <w:bookmarkStart w:id="0" w:name="_GoBack"/>
      <w:bookmarkEnd w:id="0"/>
      <w:r>
        <w:rPr>
          <w:sz w:val="24"/>
          <w:szCs w:val="24"/>
          <w:highlight w:val="white"/>
        </w:rPr>
        <w:t>POLICY GOVERNANCE COMMITTEE</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jc w:val="center"/>
        <w:rPr>
          <w:sz w:val="24"/>
          <w:szCs w:val="24"/>
          <w:highlight w:val="white"/>
        </w:rPr>
      </w:pPr>
      <w:r>
        <w:rPr>
          <w:sz w:val="24"/>
          <w:szCs w:val="24"/>
          <w:highlight w:val="white"/>
        </w:rPr>
        <w:t>MINUTES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Date:</w:t>
      </w:r>
      <w:r>
        <w:rPr>
          <w:sz w:val="24"/>
          <w:szCs w:val="24"/>
          <w:highlight w:val="white"/>
        </w:rPr>
        <w:tab/>
      </w:r>
      <w:r>
        <w:rPr>
          <w:sz w:val="24"/>
          <w:szCs w:val="24"/>
          <w:highlight w:val="white"/>
        </w:rPr>
        <w:tab/>
      </w:r>
      <w:r>
        <w:rPr>
          <w:sz w:val="24"/>
          <w:szCs w:val="24"/>
          <w:highlight w:val="white"/>
        </w:rPr>
        <w:tab/>
        <w:t>January 11, 2018</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Place:</w:t>
      </w:r>
      <w:r>
        <w:rPr>
          <w:sz w:val="24"/>
          <w:szCs w:val="24"/>
          <w:highlight w:val="white"/>
        </w:rPr>
        <w:tab/>
      </w:r>
      <w:r>
        <w:rPr>
          <w:sz w:val="24"/>
          <w:szCs w:val="24"/>
          <w:highlight w:val="white"/>
        </w:rPr>
        <w:tab/>
      </w:r>
      <w:r>
        <w:rPr>
          <w:sz w:val="24"/>
          <w:szCs w:val="24"/>
          <w:highlight w:val="white"/>
        </w:rPr>
        <w:tab/>
      </w:r>
      <w:r>
        <w:rPr>
          <w:sz w:val="24"/>
          <w:szCs w:val="24"/>
          <w:highlight w:val="white"/>
        </w:rPr>
        <w:tab/>
        <w:t xml:space="preserve">Board Room, </w:t>
      </w:r>
      <w:proofErr w:type="spellStart"/>
      <w:r>
        <w:rPr>
          <w:sz w:val="24"/>
          <w:szCs w:val="24"/>
          <w:highlight w:val="white"/>
        </w:rPr>
        <w:t>Havemeyer</w:t>
      </w:r>
      <w:proofErr w:type="spellEnd"/>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Present:</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ab/>
        <w:t>Members:</w:t>
      </w:r>
      <w:r>
        <w:rPr>
          <w:sz w:val="24"/>
          <w:szCs w:val="24"/>
          <w:highlight w:val="white"/>
        </w:rPr>
        <w:tab/>
      </w:r>
      <w:r>
        <w:rPr>
          <w:sz w:val="24"/>
          <w:szCs w:val="24"/>
          <w:highlight w:val="white"/>
        </w:rPr>
        <w:tab/>
        <w:t>Ms. Barbara O’Neill, Chairman</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2160" w:firstLine="720"/>
        <w:rPr>
          <w:sz w:val="24"/>
          <w:szCs w:val="24"/>
          <w:highlight w:val="white"/>
        </w:rPr>
      </w:pPr>
      <w:r>
        <w:rPr>
          <w:sz w:val="24"/>
          <w:szCs w:val="24"/>
          <w:highlight w:val="white"/>
        </w:rPr>
        <w:t xml:space="preserve">Dr. </w:t>
      </w:r>
      <w:proofErr w:type="spellStart"/>
      <w:r>
        <w:rPr>
          <w:sz w:val="24"/>
          <w:szCs w:val="24"/>
          <w:highlight w:val="white"/>
        </w:rPr>
        <w:t>Gaetane</w:t>
      </w:r>
      <w:proofErr w:type="spellEnd"/>
      <w:r>
        <w:rPr>
          <w:sz w:val="24"/>
          <w:szCs w:val="24"/>
          <w:highlight w:val="white"/>
        </w:rPr>
        <w:t xml:space="preserve"> Francis</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2160" w:firstLine="720"/>
        <w:rPr>
          <w:sz w:val="24"/>
          <w:szCs w:val="24"/>
          <w:highlight w:val="white"/>
        </w:rPr>
      </w:pPr>
      <w:r>
        <w:rPr>
          <w:sz w:val="24"/>
          <w:szCs w:val="24"/>
          <w:highlight w:val="white"/>
        </w:rPr>
        <w:t>Ms. Kathleen Stowe</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ab/>
        <w:t>Other:</w:t>
      </w:r>
      <w:r>
        <w:rPr>
          <w:sz w:val="24"/>
          <w:szCs w:val="24"/>
          <w:highlight w:val="white"/>
        </w:rPr>
        <w:tab/>
      </w:r>
      <w:r>
        <w:rPr>
          <w:sz w:val="24"/>
          <w:szCs w:val="24"/>
          <w:highlight w:val="white"/>
        </w:rPr>
        <w:tab/>
      </w:r>
      <w:r>
        <w:rPr>
          <w:sz w:val="24"/>
          <w:szCs w:val="24"/>
          <w:highlight w:val="white"/>
        </w:rPr>
        <w:tab/>
        <w:t xml:space="preserve">Dr. Jill </w:t>
      </w:r>
      <w:proofErr w:type="spellStart"/>
      <w:r>
        <w:rPr>
          <w:sz w:val="24"/>
          <w:szCs w:val="24"/>
          <w:highlight w:val="white"/>
        </w:rPr>
        <w:t>Gildea</w:t>
      </w:r>
      <w:proofErr w:type="spellEnd"/>
      <w:r>
        <w:rPr>
          <w:sz w:val="24"/>
          <w:szCs w:val="24"/>
          <w:highlight w:val="white"/>
        </w:rPr>
        <w:t>, Superintendent</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r>
        <w:rPr>
          <w:sz w:val="24"/>
          <w:szCs w:val="24"/>
          <w:highlight w:val="white"/>
        </w:rPr>
        <w:t>The meeting convened at 12:10 pm.</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b/>
          <w:sz w:val="24"/>
          <w:szCs w:val="24"/>
          <w:highlight w:val="white"/>
        </w:rPr>
      </w:pPr>
      <w:r>
        <w:rPr>
          <w:b/>
          <w:sz w:val="24"/>
          <w:szCs w:val="24"/>
          <w:highlight w:val="white"/>
        </w:rPr>
        <w:t>Approval of Agenda:</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b/>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MOTION:</w:t>
      </w:r>
      <w:r>
        <w:rPr>
          <w:sz w:val="24"/>
          <w:szCs w:val="24"/>
          <w:highlight w:val="white"/>
        </w:rPr>
        <w:tab/>
        <w:t>Dr. Francis moved to approve the agenda.  The</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1440" w:firstLine="720"/>
        <w:rPr>
          <w:sz w:val="24"/>
          <w:szCs w:val="24"/>
          <w:highlight w:val="white"/>
        </w:rPr>
      </w:pPr>
      <w:r>
        <w:rPr>
          <w:sz w:val="24"/>
          <w:szCs w:val="24"/>
          <w:highlight w:val="white"/>
        </w:rPr>
        <w:t xml:space="preserve">Motion was seconded by </w:t>
      </w:r>
      <w:r>
        <w:rPr>
          <w:sz w:val="24"/>
          <w:szCs w:val="24"/>
        </w:rPr>
        <w:t>Ms. O’Neill</w:t>
      </w:r>
      <w:r>
        <w:rPr>
          <w:sz w:val="24"/>
          <w:szCs w:val="24"/>
          <w:highlight w:val="white"/>
        </w:rPr>
        <w:t>.</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VOTE:</w:t>
      </w:r>
      <w:r>
        <w:rPr>
          <w:sz w:val="24"/>
          <w:szCs w:val="24"/>
          <w:highlight w:val="white"/>
        </w:rPr>
        <w:tab/>
      </w:r>
      <w:r>
        <w:rPr>
          <w:sz w:val="24"/>
          <w:szCs w:val="24"/>
          <w:highlight w:val="white"/>
        </w:rPr>
        <w:tab/>
        <w:t>3 for, none opposed.</w:t>
      </w:r>
      <w:r>
        <w:rPr>
          <w:sz w:val="24"/>
          <w:szCs w:val="24"/>
          <w:highlight w:val="white"/>
        </w:rPr>
        <w:tab/>
      </w:r>
      <w:r>
        <w:rPr>
          <w:sz w:val="24"/>
          <w:szCs w:val="24"/>
          <w:highlight w:val="white"/>
        </w:rPr>
        <w:tab/>
      </w:r>
      <w:r>
        <w:rPr>
          <w:sz w:val="24"/>
          <w:szCs w:val="24"/>
          <w:highlight w:val="white"/>
        </w:rPr>
        <w:tab/>
        <w:t>MOTION PASSED</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ind w:firstLine="720"/>
        <w:rPr>
          <w:b/>
          <w:sz w:val="24"/>
          <w:szCs w:val="24"/>
          <w:u w:val="single"/>
        </w:rPr>
      </w:pPr>
      <w:r>
        <w:rPr>
          <w:b/>
          <w:sz w:val="24"/>
          <w:szCs w:val="24"/>
          <w:u w:val="single"/>
        </w:rPr>
        <w:t>Action Items:</w:t>
      </w:r>
    </w:p>
    <w:p w:rsidR="008C6555" w:rsidRDefault="008C6555">
      <w:pPr>
        <w:rPr>
          <w:b/>
          <w:sz w:val="24"/>
          <w:szCs w:val="24"/>
          <w:u w:val="single"/>
        </w:rPr>
      </w:pPr>
    </w:p>
    <w:p w:rsidR="008C6555" w:rsidRDefault="008770BE">
      <w:pPr>
        <w:numPr>
          <w:ilvl w:val="0"/>
          <w:numId w:val="1"/>
        </w:numPr>
        <w:contextualSpacing/>
        <w:rPr>
          <w:sz w:val="24"/>
          <w:szCs w:val="24"/>
        </w:rPr>
      </w:pPr>
      <w:r>
        <w:rPr>
          <w:sz w:val="24"/>
          <w:szCs w:val="24"/>
        </w:rPr>
        <w:t xml:space="preserve"> </w:t>
      </w:r>
      <w:r>
        <w:rPr>
          <w:sz w:val="24"/>
          <w:szCs w:val="24"/>
          <w:u w:val="single"/>
        </w:rPr>
        <w:t>Approval of Minutes:</w:t>
      </w:r>
    </w:p>
    <w:p w:rsidR="008C6555" w:rsidRDefault="008C6555">
      <w:pPr>
        <w:rPr>
          <w:b/>
          <w:sz w:val="24"/>
          <w:szCs w:val="24"/>
          <w:u w:val="single"/>
        </w:rPr>
      </w:pPr>
    </w:p>
    <w:p w:rsidR="008C6555" w:rsidRDefault="008770BE">
      <w:pPr>
        <w:ind w:left="720"/>
        <w:rPr>
          <w:sz w:val="24"/>
          <w:szCs w:val="24"/>
        </w:rPr>
      </w:pPr>
      <w:r>
        <w:rPr>
          <w:sz w:val="24"/>
          <w:szCs w:val="24"/>
        </w:rPr>
        <w:t>Approval of the 12-13 minutes was deferred.</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b/>
          <w:sz w:val="24"/>
          <w:szCs w:val="24"/>
          <w:highlight w:val="white"/>
        </w:rPr>
      </w:pPr>
      <w:r>
        <w:rPr>
          <w:b/>
          <w:sz w:val="24"/>
          <w:szCs w:val="24"/>
          <w:highlight w:val="white"/>
        </w:rPr>
        <w:t>Discussion Items: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A.  Develop a meeting schedule</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Plan for 12:30pm on Board meeting Thursdays.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B.  Develop a work plan</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CABE policies will be reviewed by section with additional policies requiring earlier review added as needed.  Committee members will be assigned specific policies as their primary role.   We will try using Google Docs as a tool for policy review.</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C.  Revi</w:t>
      </w:r>
      <w:r>
        <w:rPr>
          <w:sz w:val="24"/>
          <w:szCs w:val="24"/>
          <w:highlight w:val="white"/>
        </w:rPr>
        <w:t>ew of Series 9000, By-laws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CABE 9000 policies were reviewed for final editing and presentation to the Board.  The edited versions will be sent to the Board for review when ready and then discussed at the upcoming Board work session for possible vote at th</w:t>
      </w:r>
      <w:r>
        <w:rPr>
          <w:sz w:val="24"/>
          <w:szCs w:val="24"/>
          <w:highlight w:val="white"/>
        </w:rPr>
        <w:t>e following Regular meeting.</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 xml:space="preserve">D.  Review of information from </w:t>
      </w:r>
      <w:proofErr w:type="spellStart"/>
      <w:r>
        <w:rPr>
          <w:sz w:val="24"/>
          <w:szCs w:val="24"/>
          <w:highlight w:val="white"/>
        </w:rPr>
        <w:t>Dr</w:t>
      </w:r>
      <w:proofErr w:type="spellEnd"/>
      <w:r>
        <w:rPr>
          <w:sz w:val="24"/>
          <w:szCs w:val="24"/>
          <w:highlight w:val="white"/>
        </w:rPr>
        <w:t xml:space="preserve"> Storm</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Pertinent information regarding 9000 series was reviewed in conjunction with review of By-laws.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E.  Policy on People on School Grounds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Briefly discussed.  Plan is to review with perti</w:t>
      </w:r>
      <w:r>
        <w:rPr>
          <w:sz w:val="24"/>
          <w:szCs w:val="24"/>
          <w:highlight w:val="white"/>
        </w:rPr>
        <w:t>nent section of CABE policies.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F.  Policy Expulsion</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Deferred.  To be discussed when that policy series is reviewed.</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G.  Policy Multiple Pathways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Already voted on.  To be presented to Board for consideration.</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firstLine="720"/>
        <w:rPr>
          <w:sz w:val="24"/>
          <w:szCs w:val="24"/>
          <w:highlight w:val="white"/>
        </w:rPr>
      </w:pPr>
      <w:r>
        <w:rPr>
          <w:sz w:val="24"/>
          <w:szCs w:val="24"/>
          <w:highlight w:val="white"/>
        </w:rPr>
        <w:t xml:space="preserve">H.  Lighthouse project </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rPr>
          <w:sz w:val="24"/>
          <w:szCs w:val="24"/>
          <w:highlight w:val="white"/>
        </w:rPr>
      </w:pPr>
      <w:r>
        <w:rPr>
          <w:sz w:val="24"/>
          <w:szCs w:val="24"/>
          <w:highlight w:val="white"/>
        </w:rPr>
        <w:tab/>
      </w:r>
      <w:proofErr w:type="spellStart"/>
      <w:r>
        <w:rPr>
          <w:sz w:val="24"/>
          <w:szCs w:val="24"/>
          <w:highlight w:val="white"/>
        </w:rPr>
        <w:t>Dr</w:t>
      </w:r>
      <w:proofErr w:type="spellEnd"/>
      <w:r>
        <w:rPr>
          <w:sz w:val="24"/>
          <w:szCs w:val="24"/>
          <w:highlight w:val="white"/>
        </w:rPr>
        <w:t xml:space="preserve"> </w:t>
      </w:r>
      <w:proofErr w:type="spellStart"/>
      <w:r>
        <w:rPr>
          <w:sz w:val="24"/>
          <w:szCs w:val="24"/>
          <w:highlight w:val="white"/>
        </w:rPr>
        <w:t>Gildea</w:t>
      </w:r>
      <w:proofErr w:type="spellEnd"/>
      <w:r>
        <w:rPr>
          <w:sz w:val="24"/>
          <w:szCs w:val="24"/>
          <w:highlight w:val="white"/>
        </w:rPr>
        <w:t xml:space="preserve"> has been in contact with </w:t>
      </w:r>
      <w:proofErr w:type="spellStart"/>
      <w:r>
        <w:rPr>
          <w:sz w:val="24"/>
          <w:szCs w:val="24"/>
          <w:highlight w:val="white"/>
        </w:rPr>
        <w:t>Mr</w:t>
      </w:r>
      <w:proofErr w:type="spellEnd"/>
      <w:r>
        <w:rPr>
          <w:sz w:val="24"/>
          <w:szCs w:val="24"/>
          <w:highlight w:val="white"/>
        </w:rPr>
        <w:t xml:space="preserve"> Nick Caruso of the Lighthouse project.  She will work on scheduling the professional development sessions, possibly into some of the work sessions.</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331" w:lineRule="auto"/>
        <w:ind w:left="720" w:firstLine="720"/>
        <w:rPr>
          <w:sz w:val="24"/>
          <w:szCs w:val="24"/>
          <w:highlight w:val="white"/>
        </w:rPr>
      </w:pPr>
      <w:r>
        <w:rPr>
          <w:sz w:val="24"/>
          <w:szCs w:val="24"/>
          <w:highlight w:val="white"/>
        </w:rPr>
        <w:tab/>
      </w: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b/>
          <w:sz w:val="24"/>
          <w:szCs w:val="24"/>
          <w:highlight w:val="white"/>
        </w:rPr>
      </w:pPr>
      <w:r>
        <w:rPr>
          <w:b/>
          <w:sz w:val="24"/>
          <w:szCs w:val="24"/>
          <w:highlight w:val="white"/>
        </w:rPr>
        <w:lastRenderedPageBreak/>
        <w:t>Adjournment</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288" w:lineRule="auto"/>
        <w:jc w:val="both"/>
        <w:rPr>
          <w:b/>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MOTION:</w:t>
      </w:r>
      <w:r>
        <w:rPr>
          <w:sz w:val="24"/>
          <w:szCs w:val="24"/>
          <w:highlight w:val="white"/>
        </w:rPr>
        <w:tab/>
        <w:t>Dr. Francis moved to adjourn the meeting.  The</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ab/>
      </w:r>
      <w:r>
        <w:rPr>
          <w:sz w:val="24"/>
          <w:szCs w:val="24"/>
          <w:highlight w:val="white"/>
        </w:rPr>
        <w:tab/>
        <w:t xml:space="preserve">Motion was seconded by </w:t>
      </w:r>
      <w:proofErr w:type="spellStart"/>
      <w:r>
        <w:rPr>
          <w:sz w:val="24"/>
          <w:szCs w:val="24"/>
          <w:highlight w:val="white"/>
        </w:rPr>
        <w:t>Ms</w:t>
      </w:r>
      <w:proofErr w:type="spellEnd"/>
      <w:r>
        <w:rPr>
          <w:sz w:val="24"/>
          <w:szCs w:val="24"/>
          <w:highlight w:val="white"/>
        </w:rPr>
        <w:t xml:space="preserve"> Stowe.</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VOTE:</w:t>
      </w:r>
      <w:r>
        <w:rPr>
          <w:sz w:val="24"/>
          <w:szCs w:val="24"/>
          <w:highlight w:val="white"/>
        </w:rPr>
        <w:tab/>
      </w:r>
      <w:r>
        <w:rPr>
          <w:sz w:val="24"/>
          <w:szCs w:val="24"/>
          <w:highlight w:val="white"/>
        </w:rPr>
        <w:tab/>
        <w:t>3 for, none opposed.</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The meeting was adjourned at 2:00 pm.</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Respectfully submitted,</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proofErr w:type="spellStart"/>
      <w:r>
        <w:rPr>
          <w:sz w:val="24"/>
          <w:szCs w:val="24"/>
          <w:highlight w:val="white"/>
        </w:rPr>
        <w:t>Gaetane</w:t>
      </w:r>
      <w:proofErr w:type="spellEnd"/>
      <w:r>
        <w:rPr>
          <w:sz w:val="24"/>
          <w:szCs w:val="24"/>
          <w:highlight w:val="white"/>
        </w:rPr>
        <w:t xml:space="preserve"> Francis</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Approved 2/8/18</w:t>
      </w:r>
    </w:p>
    <w:p w:rsidR="008C6555" w:rsidRDefault="008770BE">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r>
        <w:rPr>
          <w:sz w:val="24"/>
          <w:szCs w:val="24"/>
          <w:highlight w:val="white"/>
        </w:rPr>
        <w:t>3-0</w:t>
      </w:r>
    </w:p>
    <w:p w:rsidR="008C6555" w:rsidRDefault="008C6555">
      <w:pPr>
        <w:pBdr>
          <w:top w:val="none" w:sz="0" w:space="0" w:color="auto"/>
          <w:left w:val="none" w:sz="0" w:space="0" w:color="auto"/>
          <w:bottom w:val="none" w:sz="0" w:space="0" w:color="auto"/>
          <w:right w:val="none" w:sz="0" w:space="0" w:color="auto"/>
          <w:between w:val="none" w:sz="0" w:space="0" w:color="auto"/>
        </w:pBdr>
        <w:spacing w:line="288" w:lineRule="auto"/>
        <w:ind w:left="720"/>
        <w:jc w:val="both"/>
        <w:rPr>
          <w:sz w:val="24"/>
          <w:szCs w:val="24"/>
          <w:highlight w:val="white"/>
        </w:rPr>
      </w:pPr>
    </w:p>
    <w:sectPr w:rsidR="008C6555">
      <w:pgSz w:w="12240" w:h="15840"/>
      <w:pgMar w:top="1152"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271B7"/>
    <w:multiLevelType w:val="multilevel"/>
    <w:tmpl w:val="8ADC842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55"/>
    <w:rsid w:val="008770BE"/>
    <w:rsid w:val="008C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A681A-A5F0-4232-9A8C-884FB5A8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dcterms:created xsi:type="dcterms:W3CDTF">2018-02-09T19:52:00Z</dcterms:created>
  <dcterms:modified xsi:type="dcterms:W3CDTF">2018-02-09T19:52:00Z</dcterms:modified>
</cp:coreProperties>
</file>