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08DA" w:rsidRDefault="009D668D">
      <w:pPr>
        <w:jc w:val="center"/>
      </w:pPr>
      <w:r>
        <w:rPr>
          <w:rFonts w:ascii="Times New Roman" w:eastAsia="Times New Roman" w:hAnsi="Times New Roman" w:cs="Times New Roman"/>
          <w:b/>
        </w:rPr>
        <w:t xml:space="preserve">POLICY GOVERNANCE COMMITTEE </w:t>
      </w:r>
    </w:p>
    <w:p w:rsidR="004F08DA" w:rsidRDefault="009D668D">
      <w:pPr>
        <w:jc w:val="center"/>
      </w:pPr>
      <w:r>
        <w:rPr>
          <w:rFonts w:ascii="Times New Roman" w:eastAsia="Times New Roman" w:hAnsi="Times New Roman" w:cs="Times New Roman"/>
          <w:b/>
        </w:rPr>
        <w:t>MINUTES</w:t>
      </w:r>
    </w:p>
    <w:p w:rsidR="004F08DA" w:rsidRDefault="004F08DA"/>
    <w:p w:rsidR="004F08DA" w:rsidRDefault="009D668D">
      <w:r>
        <w:rPr>
          <w:rFonts w:ascii="Times New Roman" w:eastAsia="Times New Roman" w:hAnsi="Times New Roman" w:cs="Times New Roman"/>
        </w:rPr>
        <w:t xml:space="preserve">Date: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February 22, 2017</w:t>
      </w:r>
    </w:p>
    <w:p w:rsidR="004F08DA" w:rsidRDefault="004F08DA"/>
    <w:p w:rsidR="004F08DA" w:rsidRDefault="009D668D">
      <w:r>
        <w:rPr>
          <w:rFonts w:ascii="Times New Roman" w:eastAsia="Times New Roman" w:hAnsi="Times New Roman" w:cs="Times New Roman"/>
        </w:rPr>
        <w:t>Place: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Board Room, Havemeyer </w:t>
      </w:r>
    </w:p>
    <w:p w:rsidR="004F08DA" w:rsidRDefault="004F08DA"/>
    <w:p w:rsidR="004F08DA" w:rsidRDefault="009D668D">
      <w:r>
        <w:rPr>
          <w:rFonts w:ascii="Times New Roman" w:eastAsia="Times New Roman" w:hAnsi="Times New Roman" w:cs="Times New Roman"/>
        </w:rPr>
        <w:t>Present:</w:t>
      </w:r>
      <w:r>
        <w:rPr>
          <w:rFonts w:ascii="Times New Roman" w:eastAsia="Times New Roman" w:hAnsi="Times New Roman" w:cs="Times New Roman"/>
        </w:rPr>
        <w:tab/>
      </w:r>
    </w:p>
    <w:p w:rsidR="004F08DA" w:rsidRDefault="009D668D">
      <w:r>
        <w:rPr>
          <w:rFonts w:ascii="Times New Roman" w:eastAsia="Times New Roman" w:hAnsi="Times New Roman" w:cs="Times New Roman"/>
        </w:rPr>
        <w:tab/>
        <w:t>Members:</w:t>
      </w:r>
      <w:r>
        <w:rPr>
          <w:rFonts w:ascii="Times New Roman" w:eastAsia="Times New Roman" w:hAnsi="Times New Roman" w:cs="Times New Roman"/>
        </w:rPr>
        <w:tab/>
      </w:r>
      <w:r>
        <w:rPr>
          <w:rFonts w:ascii="Times New Roman" w:eastAsia="Times New Roman" w:hAnsi="Times New Roman" w:cs="Times New Roman"/>
        </w:rPr>
        <w:tab/>
        <w:t>Ms. Barbara O’Neill, Chairman</w:t>
      </w:r>
    </w:p>
    <w:p w:rsidR="004F08DA" w:rsidRDefault="009D668D">
      <w:pPr>
        <w:ind w:left="2160" w:firstLine="720"/>
      </w:pPr>
      <w:r>
        <w:rPr>
          <w:rFonts w:ascii="Times New Roman" w:eastAsia="Times New Roman" w:hAnsi="Times New Roman" w:cs="Times New Roman"/>
        </w:rPr>
        <w:t xml:space="preserve">Dr.  Gaetane Francis </w:t>
      </w:r>
    </w:p>
    <w:p w:rsidR="004F08DA" w:rsidRDefault="004F08DA">
      <w:pPr>
        <w:ind w:left="2160" w:firstLine="720"/>
      </w:pPr>
    </w:p>
    <w:p w:rsidR="004F08DA" w:rsidRDefault="009D668D">
      <w:r>
        <w:rPr>
          <w:rFonts w:ascii="Times New Roman" w:eastAsia="Times New Roman" w:hAnsi="Times New Roman" w:cs="Times New Roman"/>
        </w:rPr>
        <w:tab/>
        <w:t>Other: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Dr. Salvatore Corda, Interim Superintendent</w:t>
      </w:r>
    </w:p>
    <w:p w:rsidR="004F08DA" w:rsidRDefault="009D668D">
      <w:r>
        <w:tab/>
      </w:r>
      <w:r>
        <w:tab/>
      </w:r>
      <w:r>
        <w:tab/>
      </w:r>
      <w:r>
        <w:tab/>
        <w:t xml:space="preserve">Mr. Peter Sherr, </w:t>
      </w:r>
      <w:proofErr w:type="gramStart"/>
      <w:r>
        <w:t>Ex</w:t>
      </w:r>
      <w:proofErr w:type="gramEnd"/>
      <w:r>
        <w:t xml:space="preserve"> officio</w:t>
      </w:r>
      <w:r>
        <w:tab/>
      </w:r>
      <w:r>
        <w:tab/>
      </w:r>
      <w:r>
        <w:rPr>
          <w:rFonts w:ascii="Times New Roman" w:eastAsia="Times New Roman" w:hAnsi="Times New Roman" w:cs="Times New Roman"/>
        </w:rPr>
        <w:t xml:space="preserve"> </w:t>
      </w:r>
    </w:p>
    <w:p w:rsidR="004F08DA" w:rsidRDefault="004F08DA"/>
    <w:p w:rsidR="004F08DA" w:rsidRDefault="004F08DA"/>
    <w:p w:rsidR="004F08DA" w:rsidRDefault="009D668D">
      <w:r>
        <w:t>The meeting convened at 1:30 pm.</w:t>
      </w:r>
    </w:p>
    <w:p w:rsidR="004F08DA" w:rsidRDefault="004F08DA"/>
    <w:p w:rsidR="004F08DA" w:rsidRDefault="004F08DA"/>
    <w:p w:rsidR="004F08DA" w:rsidRDefault="009D668D">
      <w:pPr>
        <w:numPr>
          <w:ilvl w:val="0"/>
          <w:numId w:val="3"/>
        </w:numPr>
        <w:ind w:hanging="360"/>
        <w:contextualSpacing/>
        <w:rPr>
          <w:b/>
        </w:rPr>
      </w:pPr>
      <w:r>
        <w:rPr>
          <w:b/>
          <w:u w:val="single"/>
        </w:rPr>
        <w:t>Approval of the Agenda:</w:t>
      </w:r>
    </w:p>
    <w:p w:rsidR="004F08DA" w:rsidRDefault="004F08DA">
      <w:pPr>
        <w:ind w:left="720"/>
      </w:pPr>
    </w:p>
    <w:p w:rsidR="004F08DA" w:rsidRDefault="004F08DA">
      <w:pPr>
        <w:ind w:left="720"/>
      </w:pPr>
    </w:p>
    <w:p w:rsidR="004F08DA" w:rsidRDefault="009D668D">
      <w:pPr>
        <w:ind w:left="2160" w:hanging="1440"/>
      </w:pPr>
      <w:r>
        <w:t>MOTION:</w:t>
      </w:r>
      <w:r>
        <w:tab/>
        <w:t xml:space="preserve">Dr. Francis moved to approve the revised </w:t>
      </w:r>
    </w:p>
    <w:p w:rsidR="004F08DA" w:rsidRDefault="009D668D">
      <w:pPr>
        <w:ind w:left="2160"/>
      </w:pPr>
      <w:proofErr w:type="gramStart"/>
      <w:r>
        <w:t>agenda</w:t>
      </w:r>
      <w:proofErr w:type="gramEnd"/>
      <w:r>
        <w:t xml:space="preserve">. The motion was seconded </w:t>
      </w:r>
    </w:p>
    <w:p w:rsidR="004F08DA" w:rsidRDefault="009D668D">
      <w:pPr>
        <w:ind w:left="2160"/>
      </w:pPr>
      <w:proofErr w:type="gramStart"/>
      <w:r>
        <w:t>by</w:t>
      </w:r>
      <w:proofErr w:type="gramEnd"/>
      <w:r>
        <w:t xml:space="preserve"> Ms. O’Neill.</w:t>
      </w:r>
    </w:p>
    <w:p w:rsidR="004F08DA" w:rsidRDefault="004F08DA">
      <w:pPr>
        <w:ind w:firstLine="720"/>
      </w:pPr>
    </w:p>
    <w:p w:rsidR="004F08DA" w:rsidRDefault="009D668D">
      <w:pPr>
        <w:ind w:firstLine="720"/>
      </w:pPr>
      <w:r>
        <w:t>VOTE:</w:t>
      </w:r>
      <w:r>
        <w:tab/>
      </w:r>
      <w:r>
        <w:tab/>
        <w:t>2 for, none opposed</w:t>
      </w:r>
      <w:r>
        <w:tab/>
      </w:r>
      <w:r>
        <w:tab/>
      </w:r>
      <w:r>
        <w:tab/>
      </w:r>
      <w:r>
        <w:tab/>
      </w:r>
      <w:r>
        <w:tab/>
        <w:t>MOTION PASSED</w:t>
      </w:r>
    </w:p>
    <w:p w:rsidR="004F08DA" w:rsidRDefault="009D668D">
      <w:pPr>
        <w:ind w:firstLine="720"/>
      </w:pPr>
      <w:r>
        <w:tab/>
      </w:r>
      <w:r>
        <w:tab/>
      </w:r>
    </w:p>
    <w:p w:rsidR="004F08DA" w:rsidRDefault="004F08DA">
      <w:pPr>
        <w:ind w:firstLine="720"/>
      </w:pPr>
    </w:p>
    <w:p w:rsidR="004F08DA" w:rsidRDefault="009D668D">
      <w:r>
        <w:rPr>
          <w:b/>
          <w:u w:val="single"/>
        </w:rPr>
        <w:t>2. Action Items:</w:t>
      </w:r>
    </w:p>
    <w:p w:rsidR="004F08DA" w:rsidRDefault="004F08DA">
      <w:pPr>
        <w:ind w:left="360"/>
      </w:pPr>
    </w:p>
    <w:p w:rsidR="004F08DA" w:rsidRDefault="009D668D">
      <w:pPr>
        <w:numPr>
          <w:ilvl w:val="0"/>
          <w:numId w:val="2"/>
        </w:numPr>
        <w:ind w:hanging="360"/>
        <w:contextualSpacing/>
        <w:rPr>
          <w:b/>
          <w:u w:val="single"/>
        </w:rPr>
      </w:pPr>
      <w:r>
        <w:rPr>
          <w:b/>
          <w:u w:val="single"/>
        </w:rPr>
        <w:t>Approval of Minutes:</w:t>
      </w:r>
    </w:p>
    <w:p w:rsidR="004F08DA" w:rsidRDefault="004F08DA">
      <w:pPr>
        <w:ind w:left="1080"/>
      </w:pPr>
    </w:p>
    <w:p w:rsidR="004F08DA" w:rsidRDefault="004F08DA">
      <w:pPr>
        <w:ind w:left="1080"/>
      </w:pPr>
    </w:p>
    <w:p w:rsidR="004F08DA" w:rsidRDefault="009D668D">
      <w:pPr>
        <w:ind w:left="720"/>
      </w:pPr>
      <w:r>
        <w:t>MOTION:</w:t>
      </w:r>
      <w:r>
        <w:tab/>
        <w:t xml:space="preserve">Ms. O’Neill moved to approve the </w:t>
      </w:r>
    </w:p>
    <w:p w:rsidR="004F08DA" w:rsidRDefault="009D668D">
      <w:pPr>
        <w:ind w:left="1440" w:firstLine="720"/>
      </w:pPr>
      <w:proofErr w:type="gramStart"/>
      <w:r>
        <w:t>minutes</w:t>
      </w:r>
      <w:proofErr w:type="gramEnd"/>
      <w:r>
        <w:t xml:space="preserve"> from the 1/25/2017</w:t>
      </w:r>
    </w:p>
    <w:p w:rsidR="004F08DA" w:rsidRDefault="009D668D">
      <w:pPr>
        <w:ind w:left="1440" w:firstLine="720"/>
      </w:pPr>
      <w:proofErr w:type="gramStart"/>
      <w:r>
        <w:t>PGC meeting.</w:t>
      </w:r>
      <w:proofErr w:type="gramEnd"/>
      <w:r>
        <w:t xml:space="preserve"> The motion</w:t>
      </w:r>
    </w:p>
    <w:p w:rsidR="004F08DA" w:rsidRDefault="009D668D">
      <w:pPr>
        <w:ind w:left="1440" w:firstLine="720"/>
      </w:pPr>
      <w:proofErr w:type="gramStart"/>
      <w:r>
        <w:t>was</w:t>
      </w:r>
      <w:proofErr w:type="gramEnd"/>
      <w:r>
        <w:t xml:space="preserve"> seconded by Dr. Francis.</w:t>
      </w:r>
    </w:p>
    <w:p w:rsidR="004F08DA" w:rsidRDefault="004F08DA">
      <w:pPr>
        <w:ind w:left="720"/>
      </w:pPr>
    </w:p>
    <w:p w:rsidR="004F08DA" w:rsidRDefault="004F08DA">
      <w:pPr>
        <w:ind w:left="720"/>
      </w:pPr>
    </w:p>
    <w:p w:rsidR="004F08DA" w:rsidRDefault="009D668D">
      <w:pPr>
        <w:ind w:left="720"/>
      </w:pPr>
      <w:r>
        <w:t>VOTE:</w:t>
      </w:r>
      <w:r>
        <w:tab/>
      </w:r>
      <w:r>
        <w:tab/>
        <w:t>2 for, none opposed</w:t>
      </w:r>
      <w:r>
        <w:tab/>
      </w:r>
      <w:r>
        <w:tab/>
      </w:r>
      <w:r>
        <w:tab/>
      </w:r>
      <w:r>
        <w:tab/>
      </w:r>
      <w:r>
        <w:tab/>
        <w:t>MOTION PASSED</w:t>
      </w:r>
    </w:p>
    <w:p w:rsidR="004F08DA" w:rsidRDefault="009D668D">
      <w:pPr>
        <w:ind w:left="720"/>
      </w:pPr>
      <w:r>
        <w:tab/>
      </w:r>
      <w:r>
        <w:tab/>
      </w:r>
    </w:p>
    <w:p w:rsidR="004F08DA" w:rsidRDefault="004F08DA"/>
    <w:p w:rsidR="004F08DA" w:rsidRDefault="004F08DA"/>
    <w:p w:rsidR="004F08DA" w:rsidRDefault="009D668D">
      <w:pPr>
        <w:ind w:firstLine="720"/>
      </w:pPr>
      <w:r>
        <w:rPr>
          <w:b/>
          <w:u w:val="single"/>
        </w:rPr>
        <w:t xml:space="preserve">B.  E004 Graduation Requirements TBD: </w:t>
      </w:r>
    </w:p>
    <w:p w:rsidR="004F08DA" w:rsidRDefault="004F08DA">
      <w:pPr>
        <w:ind w:left="1080"/>
      </w:pPr>
    </w:p>
    <w:p w:rsidR="004F08DA" w:rsidRDefault="009D668D">
      <w:pPr>
        <w:ind w:left="1080"/>
      </w:pPr>
      <w:proofErr w:type="gramStart"/>
      <w:r>
        <w:lastRenderedPageBreak/>
        <w:t>Still waiting for state to go over course catalog.</w:t>
      </w:r>
      <w:proofErr w:type="gramEnd"/>
      <w:r>
        <w:t xml:space="preserve">  Board needs to approve performance requirements for 2017 graduation.  Will likely be participation in CT </w:t>
      </w:r>
      <w:proofErr w:type="gramStart"/>
      <w:r>
        <w:t>SAT.</w:t>
      </w:r>
      <w:proofErr w:type="gramEnd"/>
      <w:r>
        <w:t xml:space="preserve">  2018 to 2020 graduates will have the same credit requirements will be unchanged, but they will have specific performance requirements.  Class of 2021 students will have new credit requirements as required by the state as well as performance requirements.</w:t>
      </w:r>
    </w:p>
    <w:p w:rsidR="004F08DA" w:rsidRDefault="009D668D">
      <w:pPr>
        <w:ind w:left="1080"/>
      </w:pPr>
      <w:r>
        <w:t>Dr</w:t>
      </w:r>
      <w:r w:rsidR="008113EE">
        <w:t>.</w:t>
      </w:r>
      <w:bookmarkStart w:id="0" w:name="_GoBack"/>
      <w:bookmarkEnd w:id="0"/>
      <w:r>
        <w:t xml:space="preserve"> Corda will further elucidate the Capstone requirements and the procedures for students who do not look like they are on track to meet graduation requirements.</w:t>
      </w:r>
    </w:p>
    <w:p w:rsidR="004F08DA" w:rsidRDefault="004F08DA">
      <w:pPr>
        <w:ind w:left="1080"/>
      </w:pPr>
    </w:p>
    <w:p w:rsidR="004F08DA" w:rsidRDefault="009D668D">
      <w:pPr>
        <w:ind w:firstLine="720"/>
      </w:pPr>
      <w:r>
        <w:rPr>
          <w:b/>
          <w:u w:val="single"/>
        </w:rPr>
        <w:t>C.  Employment/Security Reference Checks</w:t>
      </w:r>
      <w:r>
        <w:rPr>
          <w:u w:val="single"/>
        </w:rPr>
        <w:t>:</w:t>
      </w:r>
    </w:p>
    <w:p w:rsidR="004F08DA" w:rsidRDefault="004F08DA">
      <w:pPr>
        <w:ind w:left="1080"/>
      </w:pPr>
    </w:p>
    <w:p w:rsidR="004F08DA" w:rsidRDefault="009D668D">
      <w:pPr>
        <w:ind w:left="1080"/>
      </w:pPr>
      <w:r>
        <w:t>There was a brief discussion about changing some wording in this new policy recommended by CABE.</w:t>
      </w:r>
    </w:p>
    <w:p w:rsidR="004F08DA" w:rsidRDefault="004F08DA">
      <w:pPr>
        <w:ind w:left="1080"/>
      </w:pPr>
    </w:p>
    <w:p w:rsidR="004F08DA" w:rsidRDefault="009D668D">
      <w:pPr>
        <w:widowControl w:val="0"/>
        <w:tabs>
          <w:tab w:val="left" w:pos="-720"/>
        </w:tabs>
        <w:jc w:val="both"/>
      </w:pPr>
      <w:r>
        <w:rPr>
          <w:rFonts w:ascii="Times New Roman" w:eastAsia="Times New Roman" w:hAnsi="Times New Roman" w:cs="Times New Roman"/>
          <w:b/>
          <w:sz w:val="29"/>
          <w:szCs w:val="29"/>
        </w:rPr>
        <w:t>Personnel -- Certified/Non-Certified</w:t>
      </w:r>
    </w:p>
    <w:p w:rsidR="004F08DA" w:rsidRDefault="004F08DA">
      <w:pPr>
        <w:widowControl w:val="0"/>
        <w:tabs>
          <w:tab w:val="left" w:pos="-720"/>
        </w:tabs>
        <w:jc w:val="both"/>
      </w:pPr>
    </w:p>
    <w:p w:rsidR="004F08DA" w:rsidRDefault="009D668D">
      <w:pPr>
        <w:widowControl w:val="0"/>
        <w:tabs>
          <w:tab w:val="left" w:pos="-720"/>
        </w:tabs>
        <w:jc w:val="both"/>
      </w:pPr>
      <w:r>
        <w:rPr>
          <w:rFonts w:ascii="Times New Roman" w:eastAsia="Times New Roman" w:hAnsi="Times New Roman" w:cs="Times New Roman"/>
          <w:b/>
        </w:rPr>
        <w:t>Employment/ Security Reference Checks</w:t>
      </w:r>
    </w:p>
    <w:p w:rsidR="004F08DA" w:rsidRDefault="004F08DA">
      <w:pPr>
        <w:widowControl w:val="0"/>
        <w:tabs>
          <w:tab w:val="left" w:pos="-720"/>
        </w:tabs>
        <w:jc w:val="both"/>
      </w:pPr>
    </w:p>
    <w:p w:rsidR="004F08DA" w:rsidRDefault="009D668D">
      <w:pPr>
        <w:widowControl w:val="0"/>
        <w:tabs>
          <w:tab w:val="left" w:pos="-720"/>
        </w:tabs>
        <w:jc w:val="both"/>
      </w:pPr>
      <w:r>
        <w:rPr>
          <w:rFonts w:ascii="Times New Roman" w:eastAsia="Times New Roman" w:hAnsi="Times New Roman" w:cs="Times New Roman"/>
        </w:rPr>
        <w:t>To create a safe and orderly environment for students, the Board of Education (Board) believes that it is critical that references on an application be checked prior to an offer of employment to anyone who would come in direct contact with children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trike/>
        </w:rPr>
        <w:t xml:space="preserve">Also, in order to create a safe and orderly environment for students, all </w:t>
      </w:r>
      <w:proofErr w:type="spellStart"/>
      <w:r>
        <w:rPr>
          <w:rFonts w:ascii="Times New Roman" w:eastAsia="Times New Roman" w:hAnsi="Times New Roman" w:cs="Times New Roman"/>
        </w:rPr>
        <w:t>All</w:t>
      </w:r>
      <w:proofErr w:type="spellEnd"/>
      <w:r>
        <w:rPr>
          <w:rFonts w:ascii="Times New Roman" w:eastAsia="Times New Roman" w:hAnsi="Times New Roman" w:cs="Times New Roman"/>
        </w:rPr>
        <w:t xml:space="preserve"> offers of employment will be conditional upon </w:t>
      </w:r>
      <w:r>
        <w:rPr>
          <w:rFonts w:ascii="Times New Roman" w:eastAsia="Times New Roman" w:hAnsi="Times New Roman" w:cs="Times New Roman"/>
          <w:color w:val="FF0000"/>
        </w:rPr>
        <w:t xml:space="preserve">finger printing, </w:t>
      </w:r>
      <w:r>
        <w:rPr>
          <w:rFonts w:ascii="Times New Roman" w:eastAsia="Times New Roman" w:hAnsi="Times New Roman" w:cs="Times New Roman"/>
        </w:rPr>
        <w:t>the successful outcome of a criminal record check</w:t>
      </w:r>
      <w:proofErr w:type="gramStart"/>
      <w:r>
        <w:rPr>
          <w:rFonts w:ascii="Times New Roman" w:eastAsia="Times New Roman" w:hAnsi="Times New Roman" w:cs="Times New Roman"/>
        </w:rPr>
        <w:t>,</w:t>
      </w:r>
      <w:r>
        <w:rPr>
          <w:rFonts w:ascii="Times New Roman" w:eastAsia="Times New Roman" w:hAnsi="Times New Roman" w:cs="Times New Roman"/>
          <w:strike/>
        </w:rPr>
        <w:t>.</w:t>
      </w:r>
      <w:proofErr w:type="gramEnd"/>
      <w:r>
        <w:rPr>
          <w:rFonts w:ascii="Times New Roman" w:eastAsia="Times New Roman" w:hAnsi="Times New Roman" w:cs="Times New Roman"/>
          <w:strike/>
        </w:rPr>
        <w:t xml:space="preserve"> In addition, any person applying for employment with the Board shall </w:t>
      </w:r>
      <w:proofErr w:type="gramStart"/>
      <w:r>
        <w:rPr>
          <w:rFonts w:ascii="Times New Roman" w:eastAsia="Times New Roman" w:hAnsi="Times New Roman" w:cs="Times New Roman"/>
          <w:strike/>
        </w:rPr>
        <w:t>a submit</w:t>
      </w:r>
      <w:proofErr w:type="gramEnd"/>
      <w:r>
        <w:rPr>
          <w:rFonts w:ascii="Times New Roman" w:eastAsia="Times New Roman" w:hAnsi="Times New Roman" w:cs="Times New Roman"/>
          <w:strike/>
        </w:rPr>
        <w:t xml:space="preserve"> to a record</w:t>
      </w:r>
      <w:r>
        <w:rPr>
          <w:rFonts w:ascii="Times New Roman" w:eastAsia="Times New Roman" w:hAnsi="Times New Roman" w:cs="Times New Roman"/>
        </w:rPr>
        <w:t>,</w:t>
      </w:r>
      <w:r>
        <w:rPr>
          <w:rFonts w:ascii="Times New Roman" w:eastAsia="Times New Roman" w:hAnsi="Times New Roman" w:cs="Times New Roman"/>
          <w:color w:val="FF0000"/>
        </w:rPr>
        <w:t xml:space="preserve"> </w:t>
      </w:r>
      <w:r>
        <w:rPr>
          <w:rFonts w:ascii="Times New Roman" w:eastAsia="Times New Roman" w:hAnsi="Times New Roman" w:cs="Times New Roman"/>
        </w:rPr>
        <w:t>check of the Department of Children and Families Child Abuse and Neglect Registry</w:t>
      </w:r>
      <w:r>
        <w:rPr>
          <w:rFonts w:ascii="Times New Roman" w:eastAsia="Times New Roman" w:hAnsi="Times New Roman" w:cs="Times New Roman"/>
          <w:strike/>
        </w:rPr>
        <w:t xml:space="preserve"> and finger printing.  </w:t>
      </w:r>
      <w:proofErr w:type="gramStart"/>
      <w:r>
        <w:rPr>
          <w:rFonts w:ascii="Times New Roman" w:eastAsia="Times New Roman" w:hAnsi="Times New Roman" w:cs="Times New Roman"/>
          <w:strike/>
        </w:rPr>
        <w:t>before</w:t>
      </w:r>
      <w:proofErr w:type="gramEnd"/>
      <w:r>
        <w:rPr>
          <w:rFonts w:ascii="Times New Roman" w:eastAsia="Times New Roman" w:hAnsi="Times New Roman" w:cs="Times New Roman"/>
          <w:strike/>
        </w:rPr>
        <w:t xml:space="preserve"> the person may be hired.</w:t>
      </w:r>
    </w:p>
    <w:p w:rsidR="004F08DA" w:rsidRDefault="009D668D">
      <w:pPr>
        <w:widowControl w:val="0"/>
        <w:tabs>
          <w:tab w:val="left" w:pos="-720"/>
        </w:tabs>
        <w:jc w:val="both"/>
      </w:pPr>
      <w:r>
        <w:rPr>
          <w:rFonts w:ascii="Times New Roman" w:eastAsia="Times New Roman" w:hAnsi="Times New Roman" w:cs="Times New Roman"/>
          <w:strike/>
        </w:rPr>
        <w:t>The background reference checks shall be done in compliance</w:t>
      </w:r>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and </w:t>
      </w:r>
      <w:r>
        <w:rPr>
          <w:rFonts w:ascii="Times New Roman" w:eastAsia="Times New Roman" w:hAnsi="Times New Roman" w:cs="Times New Roman"/>
        </w:rPr>
        <w:t>with all statutory guidelines and Board Policy.</w:t>
      </w:r>
    </w:p>
    <w:p w:rsidR="004F08DA" w:rsidRDefault="004F08DA">
      <w:pPr>
        <w:widowControl w:val="0"/>
        <w:tabs>
          <w:tab w:val="left" w:pos="-720"/>
        </w:tabs>
        <w:jc w:val="both"/>
      </w:pPr>
    </w:p>
    <w:p w:rsidR="004F08DA" w:rsidRDefault="009D668D">
      <w:r>
        <w:tab/>
      </w:r>
    </w:p>
    <w:p w:rsidR="004F08DA" w:rsidRDefault="009D668D">
      <w:r>
        <w:rPr>
          <w:b/>
          <w:u w:val="single"/>
        </w:rPr>
        <w:t>3.  Discussion Items</w:t>
      </w:r>
    </w:p>
    <w:p w:rsidR="004F08DA" w:rsidRDefault="009D668D">
      <w:pPr>
        <w:numPr>
          <w:ilvl w:val="0"/>
          <w:numId w:val="1"/>
        </w:numPr>
        <w:ind w:hanging="360"/>
        <w:contextualSpacing/>
        <w:rPr>
          <w:b/>
        </w:rPr>
      </w:pPr>
      <w:r>
        <w:rPr>
          <w:b/>
          <w:u w:val="single"/>
        </w:rPr>
        <w:t xml:space="preserve"> Tuition students</w:t>
      </w:r>
    </w:p>
    <w:p w:rsidR="004F08DA" w:rsidRDefault="004F08DA">
      <w:pPr>
        <w:ind w:left="1440"/>
      </w:pPr>
    </w:p>
    <w:p w:rsidR="004F08DA" w:rsidRDefault="009D668D">
      <w:pPr>
        <w:ind w:left="1440"/>
      </w:pPr>
      <w:proofErr w:type="spellStart"/>
      <w:r>
        <w:t>Dr</w:t>
      </w:r>
      <w:proofErr w:type="spellEnd"/>
      <w:r>
        <w:t xml:space="preserve"> Corda requested that policy E040 contain language on tuition students. He also presented a correlating Procedure.</w:t>
      </w:r>
    </w:p>
    <w:p w:rsidR="004F08DA" w:rsidRDefault="004F08DA">
      <w:pPr>
        <w:ind w:left="1440"/>
      </w:pPr>
    </w:p>
    <w:p w:rsidR="004F08DA" w:rsidRDefault="009D668D">
      <w:pPr>
        <w:ind w:left="1440"/>
      </w:pPr>
      <w:r>
        <w:t>“</w:t>
      </w:r>
      <w:r>
        <w:rPr>
          <w:rFonts w:ascii="Times New Roman" w:eastAsia="Times New Roman" w:hAnsi="Times New Roman" w:cs="Times New Roman"/>
          <w:color w:val="FF0000"/>
        </w:rPr>
        <w:t xml:space="preserve">Acceptance of Tuition Students - The Superintendent is authorized to accept </w:t>
      </w:r>
      <w:proofErr w:type="gramStart"/>
      <w:r>
        <w:rPr>
          <w:rFonts w:ascii="Times New Roman" w:eastAsia="Times New Roman" w:hAnsi="Times New Roman" w:cs="Times New Roman"/>
          <w:color w:val="FF0000"/>
        </w:rPr>
        <w:t>children</w:t>
      </w:r>
      <w:proofErr w:type="gramEnd"/>
      <w:r>
        <w:rPr>
          <w:rFonts w:ascii="Times New Roman" w:eastAsia="Times New Roman" w:hAnsi="Times New Roman" w:cs="Times New Roman"/>
          <w:color w:val="FF0000"/>
        </w:rPr>
        <w:t xml:space="preserve"> of non-resident employees of the Town of Greenwich on a reduced, differentiated tuition basis for attendance in the Greenwich Schools. The Superintendent is directed to develop and implement those procedures consistent with the intent of the Board for the admission of students on a tuition basis.”</w:t>
      </w:r>
    </w:p>
    <w:p w:rsidR="004F08DA" w:rsidRDefault="004F08DA"/>
    <w:p w:rsidR="004F08DA" w:rsidRDefault="009D668D">
      <w:pPr>
        <w:ind w:left="1440"/>
      </w:pPr>
      <w:r>
        <w:t>This policy requires further review. No action was taken.</w:t>
      </w:r>
    </w:p>
    <w:p w:rsidR="004F08DA" w:rsidRDefault="009D668D">
      <w:pPr>
        <w:ind w:left="1440"/>
      </w:pPr>
      <w:r>
        <w:t xml:space="preserve">The procedure was discussed with emphasis on the removal of specific schools from a list of those less likely to be able to take tuition students to a </w:t>
      </w:r>
      <w:r>
        <w:lastRenderedPageBreak/>
        <w:t xml:space="preserve">protocol based on the number of students in the sections of a given grade in a particular school and how that relates to the class size guidelines.  Board members commented on aspects of the specifics and </w:t>
      </w:r>
      <w:proofErr w:type="spellStart"/>
      <w:r>
        <w:t>Dr</w:t>
      </w:r>
      <w:proofErr w:type="spellEnd"/>
      <w:r>
        <w:t xml:space="preserve"> Corda will consider those and modify as appropriate.</w:t>
      </w:r>
    </w:p>
    <w:p w:rsidR="004F08DA" w:rsidRDefault="004F08DA">
      <w:pPr>
        <w:ind w:left="1440"/>
      </w:pPr>
    </w:p>
    <w:p w:rsidR="004F08DA" w:rsidRDefault="009D668D">
      <w:pPr>
        <w:ind w:left="1440"/>
      </w:pPr>
      <w:r>
        <w:rPr>
          <w:b/>
        </w:rPr>
        <w:t>B.  Board Advisory Committees</w:t>
      </w:r>
    </w:p>
    <w:p w:rsidR="004F08DA" w:rsidRDefault="004F08DA"/>
    <w:p w:rsidR="004F08DA" w:rsidRDefault="009D668D">
      <w:pPr>
        <w:ind w:left="1440"/>
      </w:pPr>
      <w:r>
        <w:t>G002 Board Committees was discussed and language was modified to remove the ex-officio as a potential voting member and add language about committees being reviewed on an annual basis.</w:t>
      </w:r>
    </w:p>
    <w:p w:rsidR="004F08DA" w:rsidRDefault="004F08DA">
      <w:pPr>
        <w:ind w:left="1440"/>
      </w:pPr>
    </w:p>
    <w:p w:rsidR="004F08DA" w:rsidRDefault="009D668D">
      <w:pPr>
        <w:ind w:left="1440"/>
      </w:pPr>
      <w:r>
        <w:t xml:space="preserve">The Negotiations Committee was renamed </w:t>
      </w:r>
      <w:r>
        <w:rPr>
          <w:i/>
        </w:rPr>
        <w:t xml:space="preserve">Human Resources Committee </w:t>
      </w:r>
      <w:r>
        <w:t>with additional language on making recommendations on human capital issues.</w:t>
      </w:r>
    </w:p>
    <w:p w:rsidR="004F08DA" w:rsidRDefault="004F08DA">
      <w:pPr>
        <w:ind w:left="720"/>
      </w:pPr>
    </w:p>
    <w:p w:rsidR="004F08DA" w:rsidRDefault="009D668D">
      <w:pPr>
        <w:ind w:left="720"/>
      </w:pPr>
      <w:r>
        <w:t>The remainder of the agenda was not covered due to Dr</w:t>
      </w:r>
      <w:r w:rsidR="005E1EE7">
        <w:t>.</w:t>
      </w:r>
      <w:r>
        <w:t xml:space="preserve"> Corda needing to leave and the additional time that had been required on the covered topics.</w:t>
      </w:r>
    </w:p>
    <w:p w:rsidR="004F08DA" w:rsidRDefault="004F08DA">
      <w:pPr>
        <w:ind w:left="720"/>
      </w:pPr>
    </w:p>
    <w:p w:rsidR="004F08DA" w:rsidRDefault="004F08DA">
      <w:pPr>
        <w:ind w:left="1080"/>
      </w:pPr>
    </w:p>
    <w:p w:rsidR="004F08DA" w:rsidRDefault="009D668D">
      <w:r>
        <w:rPr>
          <w:b/>
          <w:u w:val="single"/>
        </w:rPr>
        <w:t>4. Adjournment</w:t>
      </w:r>
    </w:p>
    <w:p w:rsidR="004F08DA" w:rsidRDefault="004F08DA">
      <w:pPr>
        <w:ind w:left="720"/>
      </w:pPr>
    </w:p>
    <w:p w:rsidR="004F08DA" w:rsidRDefault="009D668D">
      <w:pPr>
        <w:ind w:left="720"/>
      </w:pPr>
      <w:r>
        <w:t>MOTION:</w:t>
      </w:r>
      <w:r>
        <w:tab/>
        <w:t xml:space="preserve">Dr. Francis moved to adjourn </w:t>
      </w:r>
    </w:p>
    <w:p w:rsidR="004F08DA" w:rsidRDefault="009D668D">
      <w:pPr>
        <w:ind w:left="1440" w:firstLine="720"/>
      </w:pPr>
      <w:proofErr w:type="gramStart"/>
      <w:r>
        <w:t>the</w:t>
      </w:r>
      <w:proofErr w:type="gramEnd"/>
      <w:r>
        <w:t xml:space="preserve"> meeting. The motion was seconded </w:t>
      </w:r>
    </w:p>
    <w:p w:rsidR="004F08DA" w:rsidRDefault="009D668D">
      <w:pPr>
        <w:ind w:left="1440" w:firstLine="720"/>
      </w:pPr>
      <w:proofErr w:type="gramStart"/>
      <w:r>
        <w:t>by</w:t>
      </w:r>
      <w:proofErr w:type="gramEnd"/>
      <w:r>
        <w:t xml:space="preserve"> Ms. O’Neill.</w:t>
      </w:r>
    </w:p>
    <w:p w:rsidR="004F08DA" w:rsidRDefault="004F08DA"/>
    <w:p w:rsidR="004F08DA" w:rsidRDefault="009D668D">
      <w:r>
        <w:tab/>
        <w:t>VOTE:</w:t>
      </w:r>
      <w:r>
        <w:tab/>
      </w:r>
      <w:r>
        <w:tab/>
        <w:t>2 for, none opposed</w:t>
      </w:r>
      <w:r>
        <w:tab/>
      </w:r>
      <w:r>
        <w:tab/>
      </w:r>
      <w:r>
        <w:tab/>
      </w:r>
      <w:r>
        <w:tab/>
        <w:t>MOTION PASSED</w:t>
      </w:r>
    </w:p>
    <w:p w:rsidR="004F08DA" w:rsidRDefault="009D668D">
      <w:r>
        <w:tab/>
      </w:r>
      <w:r>
        <w:tab/>
      </w:r>
      <w:r>
        <w:tab/>
      </w:r>
    </w:p>
    <w:p w:rsidR="004F08DA" w:rsidRDefault="004F08DA"/>
    <w:p w:rsidR="004F08DA" w:rsidRDefault="009D668D">
      <w:pPr>
        <w:ind w:left="720"/>
      </w:pPr>
      <w:r>
        <w:t>The meeting adjourned at 2:55 pm.</w:t>
      </w:r>
    </w:p>
    <w:p w:rsidR="004F08DA" w:rsidRDefault="004F08DA"/>
    <w:p w:rsidR="004F08DA" w:rsidRDefault="009D668D">
      <w:r>
        <w:tab/>
      </w:r>
      <w:r>
        <w:tab/>
      </w:r>
      <w:r>
        <w:tab/>
      </w:r>
      <w:r>
        <w:tab/>
      </w:r>
      <w:r>
        <w:tab/>
      </w:r>
      <w:r>
        <w:tab/>
      </w:r>
      <w:r>
        <w:tab/>
      </w:r>
      <w:r>
        <w:tab/>
        <w:t>Respectfully submitted,</w:t>
      </w:r>
    </w:p>
    <w:p w:rsidR="004F08DA" w:rsidRDefault="009D668D">
      <w:pPr>
        <w:ind w:left="5760"/>
      </w:pPr>
      <w:r>
        <w:t xml:space="preserve">Dr. Gaetane Francis </w:t>
      </w:r>
    </w:p>
    <w:p w:rsidR="005E1EE7" w:rsidRDefault="005E1EE7" w:rsidP="005E1EE7">
      <w:r>
        <w:t>Approved 3/1/17</w:t>
      </w:r>
    </w:p>
    <w:p w:rsidR="005E1EE7" w:rsidRDefault="005E1EE7" w:rsidP="005E1EE7">
      <w:r>
        <w:t>2-0</w:t>
      </w:r>
    </w:p>
    <w:sectPr w:rsidR="005E1EE7">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CE" w:rsidRDefault="009D668D">
      <w:r>
        <w:separator/>
      </w:r>
    </w:p>
  </w:endnote>
  <w:endnote w:type="continuationSeparator" w:id="0">
    <w:p w:rsidR="00CA31CE" w:rsidRDefault="009D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DA" w:rsidRDefault="004F08DA">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CE" w:rsidRDefault="009D668D">
      <w:r>
        <w:separator/>
      </w:r>
    </w:p>
  </w:footnote>
  <w:footnote w:type="continuationSeparator" w:id="0">
    <w:p w:rsidR="00CA31CE" w:rsidRDefault="009D6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DA" w:rsidRDefault="004F08DA">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837"/>
    <w:multiLevelType w:val="multilevel"/>
    <w:tmpl w:val="8EE6B036"/>
    <w:lvl w:ilvl="0">
      <w:start w:val="1"/>
      <w:numFmt w:val="upp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
    <w:nsid w:val="457B393D"/>
    <w:multiLevelType w:val="multilevel"/>
    <w:tmpl w:val="3ADECCDC"/>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54A74F06"/>
    <w:multiLevelType w:val="multilevel"/>
    <w:tmpl w:val="A33011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08DA"/>
    <w:rsid w:val="004F08DA"/>
    <w:rsid w:val="005E1EE7"/>
    <w:rsid w:val="008113EE"/>
    <w:rsid w:val="009D668D"/>
    <w:rsid w:val="00CA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Valentine</dc:creator>
  <cp:lastModifiedBy>Linda Valentine</cp:lastModifiedBy>
  <cp:revision>3</cp:revision>
  <dcterms:created xsi:type="dcterms:W3CDTF">2017-03-02T14:57:00Z</dcterms:created>
  <dcterms:modified xsi:type="dcterms:W3CDTF">2017-03-02T14:57:00Z</dcterms:modified>
</cp:coreProperties>
</file>