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100"/>
        <w:rPr/>
      </w:pPr>
      <w:r w:rsidDel="00000000" w:rsidR="00000000" w:rsidRPr="00000000">
        <w:rPr>
          <w:color w:val="b02319"/>
          <w:rtl w:val="0"/>
        </w:rPr>
        <w:t xml:space="preserve">Your District's Scorecard</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sectPr>
          <w:headerReference r:id="rId7" w:type="default"/>
          <w:footerReference r:id="rId8" w:type="default"/>
          <w:pgSz w:h="15840" w:w="12240" w:orient="portrait"/>
          <w:pgMar w:bottom="360" w:top="620" w:left="620" w:right="680" w:header="173" w:footer="173"/>
          <w:pgNumType w:start="1"/>
          <w:cols w:equalWidth="0" w:num="2">
            <w:col w:space="5762" w:w="2589"/>
            <w:col w:space="0" w:w="2589"/>
          </w:cols>
        </w:sectPr>
      </w:pPr>
      <w:r w:rsidDel="00000000" w:rsidR="00000000" w:rsidRPr="00000000">
        <w:br w:type="column"/>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10" w:line="314" w:lineRule="auto"/>
        <w:ind w:left="100" w:right="113"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Congratulations! You have completed the WellSAT. Check out your scorecard below. It contains details of how you scored on each item and section of the assessment. It also provides resources that will help you improve your district’s school wellness policy.</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100" w:right="191" w:firstLine="0"/>
        <w:jc w:val="both"/>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Items with a rating of “0” (item not addressed in the policy) or “1” (general or weak statement addressing the item) can be improved by referring to the resource links next to the items. Multiple resources addressing school wellness policy topics are available online. To avoid duplicative information, we have included a small selection, rather than a comprehensive listing.</w:t>
      </w:r>
    </w:p>
    <w:p w:rsidR="00000000" w:rsidDel="00000000" w:rsidP="00000000" w:rsidRDefault="00000000" w:rsidRPr="00000000" w14:paraId="00000006">
      <w:pPr>
        <w:pStyle w:val="Heading1"/>
        <w:ind w:firstLine="100"/>
        <w:rPr/>
      </w:pPr>
      <w:r w:rsidDel="00000000" w:rsidR="00000000" w:rsidRPr="00000000">
        <w:rPr>
          <w:rtl w:val="0"/>
        </w:rPr>
        <w:t xml:space="preserve">Version: 3.0</w:t>
      </w:r>
    </w:p>
    <w:p w:rsidR="00000000" w:rsidDel="00000000" w:rsidP="00000000" w:rsidRDefault="00000000" w:rsidRPr="00000000" w14:paraId="00000007">
      <w:pPr>
        <w:spacing w:before="86" w:lineRule="auto"/>
        <w:ind w:left="100" w:firstLine="0"/>
        <w:jc w:val="both"/>
        <w:rPr>
          <w:b w:val="1"/>
          <w:sz w:val="21"/>
          <w:szCs w:val="21"/>
        </w:rPr>
      </w:pPr>
      <w:r w:rsidDel="00000000" w:rsidR="00000000" w:rsidRPr="00000000">
        <w:rPr>
          <w:b w:val="1"/>
          <w:sz w:val="21"/>
          <w:szCs w:val="21"/>
          <w:rtl w:val="0"/>
        </w:rPr>
        <w:t xml:space="preserve">Policy Name: Greenwich</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338149</wp:posOffset>
            </wp:positionH>
            <wp:positionV relativeFrom="paragraph">
              <wp:posOffset>191831</wp:posOffset>
            </wp:positionV>
            <wp:extent cx="6307686" cy="2704338"/>
            <wp:effectExtent b="0" l="0" r="0" t="0"/>
            <wp:wrapTopAndBottom distB="0" distT="0"/>
            <wp:docPr id="9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307686" cy="2704338"/>
                    </a:xfrm>
                    <a:prstGeom prst="rect"/>
                    <a:ln/>
                  </pic:spPr>
                </pic:pic>
              </a:graphicData>
            </a:graphic>
          </wp:anchor>
        </w:draw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114300</wp:posOffset>
                </wp:positionV>
                <wp:extent cx="1931035" cy="159385"/>
                <wp:effectExtent b="0" l="0" r="0" t="0"/>
                <wp:wrapSquare wrapText="bothSides" distB="0" distT="0" distL="0" distR="0"/>
                <wp:docPr id="86" name=""/>
                <a:graphic>
                  <a:graphicData uri="http://schemas.microsoft.com/office/word/2010/wordprocessingShape">
                    <wps:wsp>
                      <wps:cNvSpPr/>
                      <wps:cNvPr id="5" name="Shape 5"/>
                      <wps:spPr>
                        <a:xfrm>
                          <a:off x="4385245" y="3705070"/>
                          <a:ext cx="1921510" cy="149860"/>
                        </a:xfrm>
                        <a:prstGeom prst="rect">
                          <a:avLst/>
                        </a:prstGeom>
                        <a:no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Section 1. Nutrition Education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114300</wp:posOffset>
                </wp:positionV>
                <wp:extent cx="1931035" cy="159385"/>
                <wp:effectExtent b="0" l="0" r="0" t="0"/>
                <wp:wrapSquare wrapText="bothSides" distB="0" distT="0" distL="0" distR="0"/>
                <wp:docPr id="8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931035" cy="159385"/>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1"/>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Written Policy Score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Interview Practice Score</w:t>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2"/>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NE1</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0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Includes goals for nutrition education that are designed to promote student wellness.</w:t>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NE2</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Nutrition education teaches skills that are behavior focused, interactive, and/or participatory.</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NE3</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All elementary school students receive sequential and comprehensive nutrition education.</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NE4</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All middle school students receive sequential and comprehensive nutrition education.</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NE5</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All high school students receive sequential and comprehensive nutrition education.</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NE6</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Nutrition education is integrated into other subjects beyond health education</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NE7</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Links nutrition education with the school food environment.</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NE8</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40"/>
                  <wp:effectExtent b="0" l="0" r="0" t="0"/>
                  <wp:docPr id="10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48451" cy="14844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Nutrition education addresses agriculture and the food system.</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979" w:hRule="atLeast"/>
        </w:trPr>
        <w:tc>
          <w:tcPr>
            <w:tcBorders>
              <w:bottom w:color="000000" w:space="0" w:sz="0" w:val="nil"/>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29" w:line="273" w:lineRule="auto"/>
              <w:ind w:left="830" w:right="191" w:hanging="95.9999999999999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Subtotal for Section 1</w:t>
            </w:r>
            <w:r w:rsidDel="00000000" w:rsidR="00000000" w:rsidRPr="00000000">
              <w:rPr>
                <w:rtl w:val="0"/>
              </w:rPr>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Comprehensiveness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9" w:line="314" w:lineRule="auto"/>
              <w:ind w:left="120" w:right="199"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"1"or "2" and divide this number by 8. Multiply by 100. Do not count an item if the rating is "0."</w:t>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50</w:t>
            </w:r>
            <w:r w:rsidDel="00000000" w:rsidR="00000000" w:rsidRPr="00000000">
              <w:rPr>
                <w:rtl w:val="0"/>
              </w:rPr>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0</w:t>
            </w:r>
            <w:r w:rsidDel="00000000" w:rsidR="00000000" w:rsidRPr="00000000">
              <w:rPr>
                <w:rtl w:val="0"/>
              </w:rPr>
            </w:r>
          </w:p>
        </w:tc>
      </w:tr>
    </w:tbl>
    <w:p w:rsidR="00000000" w:rsidDel="00000000" w:rsidP="00000000" w:rsidRDefault="00000000" w:rsidRPr="00000000" w14:paraId="00000037">
      <w:pPr>
        <w:rPr>
          <w:sz w:val="16"/>
          <w:szCs w:val="16"/>
        </w:rPr>
        <w:sectPr>
          <w:type w:val="continuous"/>
          <w:pgSz w:h="15840" w:w="12240" w:orient="portrait"/>
          <w:pgMar w:bottom="360" w:top="620" w:left="620" w:right="680" w:header="720" w:footer="720"/>
        </w:sect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7"/>
          <w:szCs w:val="7"/>
          <w:u w:val="none"/>
          <w:shd w:fill="auto" w:val="clear"/>
          <w:vertAlign w:val="baseline"/>
        </w:rPr>
      </w:pPr>
      <w:r w:rsidDel="00000000" w:rsidR="00000000" w:rsidRPr="00000000">
        <w:rPr>
          <w:rtl w:val="0"/>
        </w:rPr>
      </w:r>
    </w:p>
    <w:tbl>
      <w:tblPr>
        <w:tblStyle w:val="Table3"/>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770" w:hRule="atLeast"/>
        </w:trPr>
        <w:tc>
          <w:tcPr>
            <w:tcBorders>
              <w:top w:color="000000" w:space="0" w:sz="0" w:val="nil"/>
            </w:tcBorders>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tcBorders>
              <w:top w:color="b02319" w:space="0" w:sz="4"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Strength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5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"2" and divide this number by 8. Multiply by 100.</w:t>
            </w:r>
          </w:p>
        </w:tc>
        <w:tc>
          <w:tcPr>
            <w:tcBorders>
              <w:top w:color="b02319" w:space="0" w:sz="4"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50</w:t>
            </w:r>
            <w:r w:rsidDel="00000000" w:rsidR="00000000" w:rsidRPr="00000000">
              <w:rPr>
                <w:rtl w:val="0"/>
              </w:rPr>
            </w:r>
          </w:p>
        </w:tc>
        <w:tc>
          <w:tcPr>
            <w:tcBorders>
              <w:top w:color="b02319" w:space="0" w:sz="4" w:val="single"/>
            </w:tcBorders>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30"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0</w:t>
            </w:r>
            <w:r w:rsidDel="00000000" w:rsidR="00000000" w:rsidRPr="00000000">
              <w:rPr>
                <w:rtl w:val="0"/>
              </w:rPr>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tabs>
          <w:tab w:val="left" w:pos="9344"/>
        </w:tabs>
        <w:spacing w:before="93" w:lineRule="auto"/>
        <w:ind w:left="598" w:firstLine="0"/>
        <w:jc w:val="left"/>
        <w:rPr>
          <w:sz w:val="14"/>
          <w:szCs w:val="14"/>
        </w:rPr>
      </w:pPr>
      <w:r w:rsidDel="00000000" w:rsidR="00000000" w:rsidRPr="00000000">
        <w:rPr>
          <w:rtl w:val="0"/>
        </w:rPr>
        <w:t xml:space="preserve">Section 2. Standards for USDA Child Nutrition Programs and School Meals</w:t>
        <w:tab/>
      </w:r>
      <w:r w:rsidDel="00000000" w:rsidR="00000000" w:rsidRPr="00000000">
        <w:rPr>
          <w:rtl w:val="0"/>
        </w:rPr>
      </w:r>
    </w:p>
    <w:tbl>
      <w:tblPr>
        <w:tblStyle w:val="Table4"/>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Written Policy Score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Interview Practice Score</w:t>
            </w:r>
          </w:p>
        </w:tc>
      </w:tr>
    </w:tb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tbl>
      <w:tblPr>
        <w:tblStyle w:val="Table5"/>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SM1</w:t>
            </w:r>
          </w:p>
        </w:tc>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36"/>
                  <wp:effectExtent b="0" l="0" r="0" t="0"/>
                  <wp:docPr id="10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3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Assures compliance with USDA nutrition standards for reimbursable school meals.</w:t>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SM2</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access to the USDA School Breakfast Program.</w:t>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625" w:hRule="atLeast"/>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SM3</w:t>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345"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0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District takes steps to protect the privacy of students who qualify for free or reduced priced meals.</w:t>
            </w:r>
          </w:p>
        </w:tc>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SM4</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how to handle feeding children with unpaid meal balances without stigmatizing them.</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SM5</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103"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Specifies how families are provided information about determining eligibility for free/reduced priced meals.</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SM6</w:t>
            </w:r>
          </w:p>
        </w:tc>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Specifies strategies to increase participation in school meal programs.</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SM7</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the amount of "seat time" students have to eat school meals.</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SM8</w:t>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0"/>
                  <wp:effectExtent b="0" l="0" r="0" t="0"/>
                  <wp:docPr id="10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Free drinking water is available during meals.</w:t>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625" w:hRule="atLeast"/>
        </w:trPr>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SM9</w:t>
            </w:r>
          </w:p>
        </w:tc>
        <w:tc>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656"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45"/>
                  <wp:effectExtent b="0" l="0" r="0" t="0"/>
                  <wp:docPr id="10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4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Ensures annual training for food and nutrition services staff in accordance with USDA Professional Standards.</w:t>
            </w:r>
          </w:p>
        </w:tc>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SM10</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33"/>
                  <wp:effectExtent b="0" l="0" r="0" t="0"/>
                  <wp:docPr id="110"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148451" cy="148433"/>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purchasing local foods for the school meals program.</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979" w:hRule="atLeast"/>
        </w:trPr>
        <w:tc>
          <w:tcPr>
            <w:vMerge w:val="restart"/>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29" w:line="273" w:lineRule="auto"/>
              <w:ind w:left="830" w:right="191" w:hanging="95.9999999999999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Subtotal for Section 2</w:t>
            </w:r>
            <w:r w:rsidDel="00000000" w:rsidR="00000000" w:rsidRPr="00000000">
              <w:rPr>
                <w:rtl w:val="0"/>
              </w:rPr>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Comprehensiveness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49" w:line="314" w:lineRule="auto"/>
              <w:ind w:left="120" w:right="122"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"1"or "2" and divide this number by 10. Multiply by 100. Do not count an item if the rating is "0."</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80</w:t>
            </w:r>
            <w:r w:rsidDel="00000000" w:rsidR="00000000" w:rsidRPr="00000000">
              <w:rPr>
                <w:rtl w:val="0"/>
              </w:rPr>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90</w:t>
            </w:r>
            <w:r w:rsidDel="00000000" w:rsidR="00000000" w:rsidRPr="00000000">
              <w:rPr>
                <w:rtl w:val="0"/>
              </w:rPr>
            </w:r>
          </w:p>
        </w:tc>
      </w:tr>
      <w:tr>
        <w:trPr>
          <w:trHeight w:val="769" w:hRule="atLeast"/>
        </w:trPr>
        <w:tc>
          <w:tcPr>
            <w:vMerge w:val="continue"/>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Strength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"2" and divide this number by 10. Multiply by 100.</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40</w:t>
            </w:r>
            <w:r w:rsidDel="00000000" w:rsidR="00000000" w:rsidRPr="00000000">
              <w:rPr>
                <w:rtl w:val="0"/>
              </w:rPr>
            </w:r>
          </w:p>
        </w:tc>
        <w:tc>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70</w:t>
            </w:r>
            <w:r w:rsidDel="00000000" w:rsidR="00000000" w:rsidRPr="00000000">
              <w:rPr>
                <w:rtl w:val="0"/>
              </w:rPr>
            </w:r>
          </w:p>
        </w:tc>
      </w:tr>
    </w:tbl>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127000</wp:posOffset>
                </wp:positionV>
                <wp:extent cx="5050155" cy="159385"/>
                <wp:effectExtent b="0" l="0" r="0" t="0"/>
                <wp:wrapSquare wrapText="bothSides" distB="0" distT="0" distL="0" distR="0"/>
                <wp:docPr id="83" name=""/>
                <a:graphic>
                  <a:graphicData uri="http://schemas.microsoft.com/office/word/2010/wordprocessingShape">
                    <wps:wsp>
                      <wps:cNvSpPr/>
                      <wps:cNvPr id="2" name="Shape 2"/>
                      <wps:spPr>
                        <a:xfrm>
                          <a:off x="2825685" y="3705070"/>
                          <a:ext cx="5040630" cy="149860"/>
                        </a:xfrm>
                        <a:prstGeom prst="rect">
                          <a:avLst/>
                        </a:prstGeom>
                        <a:no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Section 3. Nutrition Standards for Competitive and Other Foods and Beverages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127000</wp:posOffset>
                </wp:positionV>
                <wp:extent cx="5050155" cy="159385"/>
                <wp:effectExtent b="0" l="0" r="0" t="0"/>
                <wp:wrapSquare wrapText="bothSides" distB="0" distT="0" distL="0" distR="0"/>
                <wp:docPr id="8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5050155" cy="159385"/>
                        </a:xfrm>
                        <a:prstGeom prst="rect"/>
                        <a:ln/>
                      </pic:spPr>
                    </pic:pic>
                  </a:graphicData>
                </a:graphic>
              </wp:anchor>
            </w:drawing>
          </mc:Fallback>
        </mc:AlternateConten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625" w:hRule="atLeast"/>
        </w:trPr>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61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Written Policy Score</w:t>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Interview Practice Score</w:t>
            </w:r>
          </w:p>
        </w:tc>
      </w:tr>
      <w:tr>
        <w:trPr>
          <w:trHeight w:val="625" w:hRule="atLeast"/>
        </w:trPr>
        <w:tc>
          <w:tcPr>
            <w:tcBorders>
              <w:top w:color="b02319" w:space="0" w:sz="4" w:val="single"/>
            </w:tcBorders>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NS1</w:t>
            </w:r>
          </w:p>
        </w:tc>
        <w:tc>
          <w:tcPr>
            <w:tcBorders>
              <w:top w:color="b02319" w:space="0" w:sz="4"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61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0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compliance with USDA nutrition standards (commonly referred to as Smart Snacks) for all food and beverages </w:t>
            </w:r>
            <w:r w:rsidDel="00000000" w:rsidR="00000000" w:rsidRPr="00000000">
              <w:rPr>
                <w:rFonts w:ascii="Arial" w:cs="Arial" w:eastAsia="Arial" w:hAnsi="Arial"/>
                <w:b w:val="1"/>
                <w:i w:val="0"/>
                <w:smallCaps w:val="0"/>
                <w:strike w:val="0"/>
                <w:color w:val="b22222"/>
                <w:sz w:val="14"/>
                <w:szCs w:val="14"/>
                <w:u w:val="none"/>
                <w:shd w:fill="auto" w:val="clear"/>
                <w:vertAlign w:val="baseline"/>
                <w:rtl w:val="0"/>
              </w:rPr>
              <w:t xml:space="preserve">sold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to students during the school day.</w:t>
            </w:r>
          </w:p>
        </w:tc>
        <w:tc>
          <w:tcPr>
            <w:tcBorders>
              <w:top w:color="b02319" w:space="0" w:sz="4"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tcBorders>
              <w:top w:color="b02319" w:space="0" w:sz="4" w:val="single"/>
            </w:tcBorders>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NS2</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USDA Smart Snack standards are easily accessed in the policy.</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NS3</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5"/>
                  <wp:effectExtent b="0" l="0" r="0" t="0"/>
                  <wp:docPr id="11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Regulates food and beverages sold in a la carte.</w:t>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bl>
    <w:p w:rsidR="00000000" w:rsidDel="00000000" w:rsidP="00000000" w:rsidRDefault="00000000" w:rsidRPr="00000000" w14:paraId="0000008C">
      <w:pPr>
        <w:rPr>
          <w:sz w:val="14"/>
          <w:szCs w:val="14"/>
        </w:rPr>
        <w:sectPr>
          <w:type w:val="nextPage"/>
          <w:pgSz w:h="15840" w:w="12240" w:orient="portrait"/>
          <w:pgMar w:bottom="360" w:top="620" w:left="620" w:right="680" w:header="173" w:footer="173"/>
        </w:sect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ucida Sans" w:cs="Lucida Sans" w:eastAsia="Lucida Sans" w:hAnsi="Lucida Sans"/>
          <w:b w:val="0"/>
          <w:i w:val="0"/>
          <w:smallCaps w:val="0"/>
          <w:strike w:val="0"/>
          <w:color w:val="000000"/>
          <w:sz w:val="7"/>
          <w:szCs w:val="7"/>
          <w:u w:val="none"/>
          <w:shd w:fill="auto" w:val="clear"/>
          <w:vertAlign w:val="baseline"/>
        </w:rPr>
      </w:pPr>
      <w:r w:rsidDel="00000000" w:rsidR="00000000" w:rsidRPr="00000000">
        <w:rPr>
          <w:rtl w:val="0"/>
        </w:rPr>
      </w:r>
    </w:p>
    <w:tbl>
      <w:tblPr>
        <w:tblStyle w:val="Table7"/>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9" w:hRule="atLeast"/>
        </w:trPr>
        <w:tc>
          <w:tcPr>
            <w:tcBorders>
              <w:top w:color="b02319" w:space="0" w:sz="4"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NS4</w:t>
            </w:r>
          </w:p>
        </w:tc>
        <w:tc>
          <w:tcPr>
            <w:tcBorders>
              <w:top w:color="b02319" w:space="0" w:sz="4"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11"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Regulates food and beverages sold in vending machines.</w:t>
            </w:r>
          </w:p>
        </w:tc>
        <w:tc>
          <w:tcPr>
            <w:tcBorders>
              <w:top w:color="b02319" w:space="0" w:sz="4" w:val="single"/>
            </w:tcBorders>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tcBorders>
              <w:top w:color="b02319" w:space="0" w:sz="4" w:val="single"/>
            </w:tcBorders>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NS5</w:t>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1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Regulates food and beverages sold in school stores.</w:t>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NS6</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1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fundraising with food to be consumed during the school day.</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NS7</w:t>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Exemptions for infrequent school-sponsored fundraisers.</w:t>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NS8</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foods and beverages containing caffeine at the high school level.</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625" w:hRule="atLeast"/>
        </w:trP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NS9</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546"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0"/>
                  <wp:effectExtent b="0" l="0" r="0" t="0"/>
                  <wp:docPr id="11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Regulates food and beverages </w:t>
            </w:r>
            <w:r w:rsidDel="00000000" w:rsidR="00000000" w:rsidRPr="00000000">
              <w:rPr>
                <w:rFonts w:ascii="Arial" w:cs="Arial" w:eastAsia="Arial" w:hAnsi="Arial"/>
                <w:b w:val="1"/>
                <w:i w:val="0"/>
                <w:smallCaps w:val="0"/>
                <w:strike w:val="0"/>
                <w:color w:val="b22222"/>
                <w:sz w:val="14"/>
                <w:szCs w:val="14"/>
                <w:u w:val="none"/>
                <w:shd w:fill="auto" w:val="clear"/>
                <w:vertAlign w:val="baseline"/>
                <w:rtl w:val="0"/>
              </w:rPr>
              <w:t xml:space="preserve">served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at class parties and other school celebrations in elementary schools.</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NS10</w:t>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39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nutrition standards for all foods and beverages </w:t>
            </w:r>
            <w:r w:rsidDel="00000000" w:rsidR="00000000" w:rsidRPr="00000000">
              <w:rPr>
                <w:rFonts w:ascii="Arial" w:cs="Arial" w:eastAsia="Arial" w:hAnsi="Arial"/>
                <w:b w:val="1"/>
                <w:i w:val="0"/>
                <w:smallCaps w:val="0"/>
                <w:strike w:val="0"/>
                <w:color w:val="b22222"/>
                <w:sz w:val="14"/>
                <w:szCs w:val="14"/>
                <w:u w:val="none"/>
                <w:shd w:fill="auto" w:val="clear"/>
                <w:vertAlign w:val="baseline"/>
                <w:rtl w:val="0"/>
              </w:rPr>
              <w:t xml:space="preserve">served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to students </w:t>
            </w:r>
            <w:r w:rsidDel="00000000" w:rsidR="00000000" w:rsidRPr="00000000">
              <w:rPr>
                <w:rFonts w:ascii="Arial" w:cs="Arial" w:eastAsia="Arial" w:hAnsi="Arial"/>
                <w:b w:val="1"/>
                <w:i w:val="0"/>
                <w:smallCaps w:val="0"/>
                <w:strike w:val="0"/>
                <w:color w:val="b22222"/>
                <w:sz w:val="14"/>
                <w:szCs w:val="14"/>
                <w:u w:val="none"/>
                <w:shd w:fill="auto" w:val="clear"/>
                <w:vertAlign w:val="baseline"/>
                <w:rtl w:val="0"/>
              </w:rPr>
              <w:t xml:space="preserve">after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 school day, including, before/after care on school grounds, clubs, and after school programming.</w:t>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NS11</w:t>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25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nutrition standards for all foods and beverages </w:t>
            </w:r>
            <w:r w:rsidDel="00000000" w:rsidR="00000000" w:rsidRPr="00000000">
              <w:rPr>
                <w:rFonts w:ascii="Arial" w:cs="Arial" w:eastAsia="Arial" w:hAnsi="Arial"/>
                <w:b w:val="1"/>
                <w:i w:val="0"/>
                <w:smallCaps w:val="0"/>
                <w:strike w:val="0"/>
                <w:color w:val="b22222"/>
                <w:sz w:val="14"/>
                <w:szCs w:val="14"/>
                <w:u w:val="none"/>
                <w:shd w:fill="auto" w:val="clear"/>
                <w:vertAlign w:val="baseline"/>
                <w:rtl w:val="0"/>
              </w:rPr>
              <w:t xml:space="preserve">sold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to students </w:t>
            </w:r>
            <w:r w:rsidDel="00000000" w:rsidR="00000000" w:rsidRPr="00000000">
              <w:rPr>
                <w:rFonts w:ascii="Arial" w:cs="Arial" w:eastAsia="Arial" w:hAnsi="Arial"/>
                <w:b w:val="1"/>
                <w:i w:val="0"/>
                <w:smallCaps w:val="0"/>
                <w:strike w:val="0"/>
                <w:color w:val="b22222"/>
                <w:sz w:val="14"/>
                <w:szCs w:val="14"/>
                <w:u w:val="none"/>
                <w:shd w:fill="auto" w:val="clear"/>
                <w:vertAlign w:val="baseline"/>
                <w:rtl w:val="0"/>
              </w:rPr>
              <w:t xml:space="preserve">after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 school day, including before/after care on school grounds, clubs, and after school programming.</w:t>
            </w:r>
          </w:p>
        </w:tc>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NS12</w:t>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food not being used as a reward.</w:t>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NS13</w:t>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availability of free drinking water throughout the school day.</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979" w:hRule="atLeast"/>
        </w:trPr>
        <w:tc>
          <w:tcPr>
            <w:vMerge w:val="restart"/>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29" w:line="273" w:lineRule="auto"/>
              <w:ind w:left="830" w:right="191" w:hanging="95.9999999999999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Subtotal for Section 3</w:t>
            </w:r>
            <w:r w:rsidDel="00000000" w:rsidR="00000000" w:rsidRPr="00000000">
              <w:rPr>
                <w:rtl w:val="0"/>
              </w:rPr>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Comprehensiveness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49" w:line="314" w:lineRule="auto"/>
              <w:ind w:left="120" w:right="122"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"1"or "2" and divide this number by 13. Multiply by 100. Do not count an item if the rating is "0."</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54</w:t>
            </w:r>
            <w:r w:rsidDel="00000000" w:rsidR="00000000" w:rsidRPr="00000000">
              <w:rPr>
                <w:rtl w:val="0"/>
              </w:rPr>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92</w:t>
            </w:r>
            <w:r w:rsidDel="00000000" w:rsidR="00000000" w:rsidRPr="00000000">
              <w:rPr>
                <w:rtl w:val="0"/>
              </w:rPr>
            </w:r>
          </w:p>
        </w:tc>
      </w:tr>
      <w:tr>
        <w:trPr>
          <w:trHeight w:val="769" w:hRule="atLeast"/>
        </w:trPr>
        <w:tc>
          <w:tcPr>
            <w:vMerge w:val="continue"/>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Strength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"2" and divide this number by 13. Multiply by 100.</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31</w:t>
            </w:r>
            <w:r w:rsidDel="00000000" w:rsidR="00000000" w:rsidRPr="00000000">
              <w:rPr>
                <w:rtl w:val="0"/>
              </w:rPr>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69</w:t>
            </w:r>
            <w:r w:rsidDel="00000000" w:rsidR="00000000" w:rsidRPr="00000000">
              <w:rPr>
                <w:rtl w:val="0"/>
              </w:rPr>
            </w:r>
          </w:p>
        </w:tc>
      </w:tr>
    </w:tb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76200</wp:posOffset>
                </wp:positionV>
                <wp:extent cx="3291205" cy="159385"/>
                <wp:effectExtent b="0" l="0" r="0" t="0"/>
                <wp:wrapSquare wrapText="bothSides" distB="0" distT="0" distL="0" distR="0"/>
                <wp:docPr id="87" name=""/>
                <a:graphic>
                  <a:graphicData uri="http://schemas.microsoft.com/office/word/2010/wordprocessingShape">
                    <wps:wsp>
                      <wps:cNvSpPr/>
                      <wps:cNvPr id="6" name="Shape 6"/>
                      <wps:spPr>
                        <a:xfrm>
                          <a:off x="3705160" y="3705070"/>
                          <a:ext cx="3281680" cy="149860"/>
                        </a:xfrm>
                        <a:prstGeom prst="rect">
                          <a:avLst/>
                        </a:prstGeom>
                        <a:no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Section 4. Physical Education and Physical Activity</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76200</wp:posOffset>
                </wp:positionV>
                <wp:extent cx="3291205" cy="159385"/>
                <wp:effectExtent b="0" l="0" r="0" t="0"/>
                <wp:wrapSquare wrapText="bothSides" distB="0" distT="0" distL="0" distR="0"/>
                <wp:docPr id="87"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3291205" cy="159385"/>
                        </a:xfrm>
                        <a:prstGeom prst="rect"/>
                        <a:ln/>
                      </pic:spPr>
                    </pic:pic>
                  </a:graphicData>
                </a:graphic>
              </wp:anchor>
            </w:drawing>
          </mc:Fallback>
        </mc:AlternateConten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1048"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1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Written Policy Score</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Interview Practice Score</w:t>
            </w:r>
          </w:p>
        </w:tc>
      </w:tr>
    </w:tb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ucida Sans" w:cs="Lucida Sans" w:eastAsia="Lucida Sans" w:hAnsi="Lucida Sans"/>
          <w:b w:val="0"/>
          <w:i w:val="0"/>
          <w:smallCaps w:val="0"/>
          <w:strike w:val="0"/>
          <w:color w:val="000000"/>
          <w:sz w:val="10"/>
          <w:szCs w:val="10"/>
          <w:u w:val="none"/>
          <w:shd w:fill="auto" w:val="clear"/>
          <w:vertAlign w:val="baseline"/>
        </w:rPr>
      </w:pPr>
      <w:r w:rsidDel="00000000" w:rsidR="00000000" w:rsidRPr="00000000">
        <w:rPr>
          <w:rtl w:val="0"/>
        </w:rPr>
      </w:r>
    </w:p>
    <w:tbl>
      <w:tblPr>
        <w:tblStyle w:val="Table9"/>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w:t>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16"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There is a written physical education curriculum for grades K-12.</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PEPA2</w:t>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468"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The written physical education curriculum for each grade is aligned with national and/or state physical education standards.</w:t>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PEPA3</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Physical education promotes a physically active lifestyle.</w:t>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PEPA4</w:t>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time per week of physical education instruction for all elementary school students.</w:t>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PEPA5</w:t>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time per week of physical education instruction for all middle school students.</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PEPA6</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time per week of physical education instruction for all high school students.</w:t>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PEPA7</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qualifications for physical education teachers for grades K-12.</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959" w:firstLine="0"/>
              <w:jc w:val="righ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PEPA8</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providing physical education training for physical education teachers.</w:t>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bl>
    <w:p w:rsidR="00000000" w:rsidDel="00000000" w:rsidP="00000000" w:rsidRDefault="00000000" w:rsidRPr="00000000" w14:paraId="000000E9">
      <w:pPr>
        <w:rPr>
          <w:sz w:val="14"/>
          <w:szCs w:val="14"/>
        </w:rPr>
        <w:sectPr>
          <w:type w:val="nextPage"/>
          <w:pgSz w:h="15840" w:w="12240" w:orient="portrait"/>
          <w:pgMar w:bottom="360" w:top="620" w:left="620" w:right="680" w:header="173" w:footer="173"/>
        </w:sect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ucida Sans" w:cs="Lucida Sans" w:eastAsia="Lucida Sans" w:hAnsi="Lucida Sans"/>
          <w:b w:val="0"/>
          <w:i w:val="0"/>
          <w:smallCaps w:val="0"/>
          <w:strike w:val="0"/>
          <w:color w:val="000000"/>
          <w:sz w:val="7"/>
          <w:szCs w:val="7"/>
          <w:u w:val="none"/>
          <w:shd w:fill="auto" w:val="clear"/>
          <w:vertAlign w:val="baseline"/>
        </w:rPr>
      </w:pPr>
      <w:r w:rsidDel="00000000" w:rsidR="00000000" w:rsidRPr="00000000">
        <w:rPr>
          <w:rtl w:val="0"/>
        </w:rPr>
      </w:r>
    </w:p>
    <w:tbl>
      <w:tblPr>
        <w:tblStyle w:val="Table10"/>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9" w:hRule="atLeast"/>
        </w:trPr>
        <w:tc>
          <w:tcPr>
            <w:tcBorders>
              <w:top w:color="b02319" w:space="0" w:sz="4" w:val="single"/>
            </w:tcBorders>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PEPA9</w:t>
            </w:r>
          </w:p>
        </w:tc>
        <w:tc>
          <w:tcPr>
            <w:tcBorders>
              <w:top w:color="b02319" w:space="0" w:sz="4" w:val="single"/>
            </w:tcBorders>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06"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physical education exemption requirements for all students.</w:t>
            </w:r>
          </w:p>
        </w:tc>
        <w:tc>
          <w:tcPr>
            <w:tcBorders>
              <w:top w:color="b02319" w:space="0" w:sz="4"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tcBorders>
              <w:top w:color="b02319" w:space="0" w:sz="4" w:val="single"/>
            </w:tcBorders>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PEPA10</w:t>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physical education substitution for all students.</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PEPA11</w:t>
            </w:r>
          </w:p>
        </w:tc>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17"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family and community engagement in physical activity opportunities at all schools.</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625" w:hRule="atLeast"/>
        </w:trPr>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PEPA12</w:t>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142"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18"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before and after school physical activity for all students including clubs, intramural, interscholastic opportunities.</w:t>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PEPA13</w:t>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recess for all elementary school students.</w:t>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PEPA14</w:t>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45"/>
                  <wp:effectExtent b="0" l="0" r="0" t="0"/>
                  <wp:docPr id="119"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48451" cy="14844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physical activity breaks during school.</w:t>
            </w:r>
          </w:p>
        </w:tc>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PEPA15</w:t>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Joint or shared-use agreements for physical activity participation at all schools.</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PEPA16</w:t>
            </w:r>
          </w:p>
        </w:tc>
        <w:tc>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344"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District addresses active transport (Safe Routes to School) for all K-12 students who live within walkable/bikeable distance.</w:t>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979" w:hRule="atLeast"/>
        </w:trPr>
        <w:tc>
          <w:tcPr>
            <w:vMerge w:val="restart"/>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29" w:line="273" w:lineRule="auto"/>
              <w:ind w:left="830" w:right="191" w:hanging="95.9999999999999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Subtotal for Section 4</w:t>
            </w: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Comprehensiveness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49" w:line="314" w:lineRule="auto"/>
              <w:ind w:left="120" w:right="122"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"1"or "2" and divide this number by 16. Multiply by 100. Do not count an item if the rating is "0."</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56</w:t>
            </w:r>
            <w:r w:rsidDel="00000000" w:rsidR="00000000" w:rsidRPr="00000000">
              <w:rPr>
                <w:rtl w:val="0"/>
              </w:rPr>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69</w:t>
            </w:r>
            <w:r w:rsidDel="00000000" w:rsidR="00000000" w:rsidRPr="00000000">
              <w:rPr>
                <w:rtl w:val="0"/>
              </w:rPr>
            </w:r>
          </w:p>
        </w:tc>
      </w:tr>
      <w:tr>
        <w:trPr>
          <w:trHeight w:val="769" w:hRule="atLeast"/>
        </w:trPr>
        <w:tc>
          <w:tcPr>
            <w:vMerge w:val="continue"/>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Strength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"2" and divide this number by 16. Multiply by 100.</w:t>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19</w:t>
            </w:r>
            <w:r w:rsidDel="00000000" w:rsidR="00000000" w:rsidRPr="00000000">
              <w:rPr>
                <w:rtl w:val="0"/>
              </w:rPr>
            </w:r>
          </w:p>
        </w:tc>
        <w:tc>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44</w:t>
            </w:r>
            <w:r w:rsidDel="00000000" w:rsidR="00000000" w:rsidRPr="00000000">
              <w:rPr>
                <w:rtl w:val="0"/>
              </w:rPr>
            </w:r>
          </w:p>
        </w:tc>
      </w:tr>
    </w:tbl>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76200</wp:posOffset>
                </wp:positionV>
                <wp:extent cx="2916555" cy="159385"/>
                <wp:effectExtent b="0" l="0" r="0" t="0"/>
                <wp:wrapSquare wrapText="bothSides" distB="0" distT="0" distL="0" distR="0"/>
                <wp:docPr id="84" name=""/>
                <a:graphic>
                  <a:graphicData uri="http://schemas.microsoft.com/office/word/2010/wordprocessingShape">
                    <wps:wsp>
                      <wps:cNvSpPr/>
                      <wps:cNvPr id="3" name="Shape 3"/>
                      <wps:spPr>
                        <a:xfrm>
                          <a:off x="3892485" y="3705070"/>
                          <a:ext cx="2907030" cy="149860"/>
                        </a:xfrm>
                        <a:prstGeom prst="rect">
                          <a:avLst/>
                        </a:prstGeom>
                        <a:no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Section 5. Wellness Promotion and Marketing</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76200</wp:posOffset>
                </wp:positionV>
                <wp:extent cx="2916555" cy="159385"/>
                <wp:effectExtent b="0" l="0" r="0" t="0"/>
                <wp:wrapSquare wrapText="bothSides" distB="0" distT="0" distL="0" distR="0"/>
                <wp:docPr id="8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916555" cy="159385"/>
                        </a:xfrm>
                        <a:prstGeom prst="rect"/>
                        <a:ln/>
                      </pic:spPr>
                    </pic:pic>
                  </a:graphicData>
                </a:graphic>
              </wp:anchor>
            </w:drawing>
          </mc:Fallback>
        </mc:AlternateConten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Written Policy Score</w:t>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Interview Practice Score</w:t>
            </w:r>
          </w:p>
        </w:tc>
      </w:tr>
      <w:tr>
        <w:trPr>
          <w:trHeight w:val="558" w:hRule="atLeast"/>
        </w:trPr>
        <w:tc>
          <w:tcPr>
            <w:tcBorders>
              <w:top w:color="b02319" w:space="0" w:sz="4" w:val="single"/>
            </w:tcBorders>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WPM1</w:t>
            </w:r>
          </w:p>
        </w:tc>
        <w:tc>
          <w:tcPr>
            <w:tcBorders>
              <w:top w:color="b02319" w:space="0" w:sz="4" w:val="single"/>
            </w:tcBorders>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Encourages staff to model healthy eating and physical activity behaviors.</w:t>
            </w:r>
          </w:p>
        </w:tc>
        <w:tc>
          <w:tcPr>
            <w:tcBorders>
              <w:top w:color="b02319" w:space="0" w:sz="4" w:val="single"/>
            </w:tcBorders>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tcBorders>
              <w:top w:color="b02319" w:space="0" w:sz="4" w:val="single"/>
            </w:tcBorders>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WPM2</w:t>
            </w:r>
          </w:p>
        </w:tc>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121"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strategies to support employee wellness.</w:t>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WPM3</w:t>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using physical activity as a reward.</w:t>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558" w:hRule="atLeast"/>
        </w:trPr>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WPM4</w:t>
            </w:r>
          </w:p>
        </w:tc>
        <w:tc>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physical activity not being used as a punishment.</w:t>
            </w:r>
          </w:p>
        </w:tc>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WPM5</w:t>
            </w:r>
          </w:p>
        </w:tc>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physical activity not being withheld as a punishment.</w:t>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WPM6</w:t>
            </w:r>
          </w:p>
        </w:tc>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Specifies marketing to promote healthy food and beverage choices.</w:t>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625" w:hRule="atLeast"/>
        </w:trPr>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WPM7</w:t>
            </w:r>
          </w:p>
        </w:tc>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476"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44"/>
                  <wp:effectExtent b="0" l="0" r="0" t="0"/>
                  <wp:docPr id="12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4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Restricts marketing on the school campus during the school day to only those foods and beverages that meet Smart Snacks standards.</w:t>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WPM8</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398"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Specifically addresses marketing on school property and equipment (e.g., signs, scoreboards, sports equipment).</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WPM9</w:t>
            </w:r>
          </w:p>
        </w:tc>
        <w:tc>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445"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Specifically addresses marketing on educational materials (e.g., curricula, textbooks, or other printed or electronic educational materials).</w:t>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652" w:hRule="atLeast"/>
        </w:trPr>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WPM10</w:t>
            </w:r>
          </w:p>
        </w:tc>
        <w:tc>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305"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Specifically addresses marketing where food is purchased (e.g., exteriors of vending machines, food and beverage cups and containers, food display racks, coolers, trash and recycling containers).</w:t>
            </w:r>
          </w:p>
        </w:tc>
        <w:tc>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bl>
    <w:p w:rsidR="00000000" w:rsidDel="00000000" w:rsidP="00000000" w:rsidRDefault="00000000" w:rsidRPr="00000000" w14:paraId="00000145">
      <w:pPr>
        <w:rPr>
          <w:sz w:val="14"/>
          <w:szCs w:val="14"/>
        </w:rPr>
        <w:sectPr>
          <w:type w:val="nextPage"/>
          <w:pgSz w:h="15840" w:w="12240" w:orient="portrait"/>
          <w:pgMar w:bottom="360" w:top="620" w:left="620" w:right="680" w:header="173" w:footer="173"/>
        </w:sect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Lucida Sans" w:cs="Lucida Sans" w:eastAsia="Lucida Sans" w:hAnsi="Lucida Sans"/>
          <w:b w:val="0"/>
          <w:i w:val="0"/>
          <w:smallCaps w:val="0"/>
          <w:strike w:val="0"/>
          <w:color w:val="000000"/>
          <w:sz w:val="7"/>
          <w:szCs w:val="7"/>
          <w:u w:val="none"/>
          <w:shd w:fill="auto" w:val="clear"/>
          <w:vertAlign w:val="baseline"/>
        </w:rPr>
      </w:pPr>
      <w:r w:rsidDel="00000000" w:rsidR="00000000" w:rsidRPr="00000000">
        <w:rPr>
          <w:rtl w:val="0"/>
        </w:rPr>
      </w:r>
    </w:p>
    <w:tbl>
      <w:tblPr>
        <w:tblStyle w:val="Table12"/>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653" w:hRule="atLeast"/>
        </w:trPr>
        <w:tc>
          <w:tcPr>
            <w:tcBorders>
              <w:top w:color="b02319" w:space="0" w:sz="4" w:val="single"/>
            </w:tcBorders>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905" w:right="898"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WPM11</w:t>
            </w:r>
          </w:p>
        </w:tc>
        <w:tc>
          <w:tcPr>
            <w:tcBorders>
              <w:top w:color="b02319" w:space="0" w:sz="4" w:val="single"/>
            </w:tcBorders>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123" w:line="208" w:lineRule="auto"/>
              <w:ind w:left="120" w:right="165"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Specifically addresses marketing in school publications and media (e.g., advertisements in school publications, school radio stations, in-school television, computer screen savers, school- sponsored Internet sites, and announcements on the public announcement (PA) system).</w:t>
            </w:r>
          </w:p>
        </w:tc>
        <w:tc>
          <w:tcPr>
            <w:tcBorders>
              <w:top w:color="b02319" w:space="0" w:sz="4" w:val="single"/>
            </w:tcBorders>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tcBorders>
              <w:top w:color="b02319" w:space="0" w:sz="4" w:val="single"/>
            </w:tcBorders>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141"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792" w:hRule="atLeast"/>
        </w:trPr>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WPM12</w:t>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22" w:line="208" w:lineRule="auto"/>
              <w:ind w:left="120" w:right="211"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Specifically addresses marketing through fundraisers and corporate-incentive programs (e.g., fundraising programs that encourage students and their families to sell, purchase, or consume products and corporate incentive programs that provide funds to schools in exchange for proof of purchases of company products, such as Box Tops for Education).</w:t>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979" w:hRule="atLeast"/>
        </w:trPr>
        <w:tc>
          <w:tcPr>
            <w:vMerge w:val="restart"/>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129" w:line="273" w:lineRule="auto"/>
              <w:ind w:left="830" w:right="191" w:hanging="95.9999999999999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Subtotal for Section 5</w:t>
            </w:r>
            <w:r w:rsidDel="00000000" w:rsidR="00000000" w:rsidRPr="00000000">
              <w:rPr>
                <w:rtl w:val="0"/>
              </w:rPr>
            </w:r>
          </w:p>
        </w:tc>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Comprehensiveness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49" w:line="314" w:lineRule="auto"/>
              <w:ind w:left="120" w:right="122"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"1"or "2" and divide this number by 12. Multiply by 100. Do not count an item if the rating is "0."</w:t>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33</w:t>
            </w:r>
            <w:r w:rsidDel="00000000" w:rsidR="00000000" w:rsidRPr="00000000">
              <w:rPr>
                <w:rtl w:val="0"/>
              </w:rPr>
            </w:r>
          </w:p>
        </w:tc>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58</w:t>
            </w:r>
            <w:r w:rsidDel="00000000" w:rsidR="00000000" w:rsidRPr="00000000">
              <w:rPr>
                <w:rtl w:val="0"/>
              </w:rPr>
            </w:r>
          </w:p>
        </w:tc>
      </w:tr>
      <w:tr>
        <w:trPr>
          <w:trHeight w:val="769" w:hRule="atLeast"/>
        </w:trPr>
        <w:tc>
          <w:tcPr>
            <w:vMerge w:val="continue"/>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Strength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"2" and divide this number by 12. Multiply by 100.</w:t>
            </w:r>
          </w:p>
        </w:tc>
        <w:tc>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25</w:t>
            </w:r>
            <w:r w:rsidDel="00000000" w:rsidR="00000000" w:rsidRPr="00000000">
              <w:rPr>
                <w:rtl w:val="0"/>
              </w:rPr>
            </w:r>
          </w:p>
        </w:tc>
        <w:tc>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50</w:t>
            </w:r>
            <w:r w:rsidDel="00000000" w:rsidR="00000000" w:rsidRPr="00000000">
              <w:rPr>
                <w:rtl w:val="0"/>
              </w:rPr>
            </w:r>
          </w:p>
        </w:tc>
      </w:tr>
    </w:tbl>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368300</wp:posOffset>
                </wp:positionH>
                <wp:positionV relativeFrom="paragraph">
                  <wp:posOffset>38100</wp:posOffset>
                </wp:positionV>
                <wp:extent cx="3609340" cy="159385"/>
                <wp:effectExtent b="0" l="0" r="0" t="0"/>
                <wp:wrapSquare wrapText="bothSides" distB="0" distT="0" distL="0" distR="0"/>
                <wp:docPr id="88" name=""/>
                <a:graphic>
                  <a:graphicData uri="http://schemas.microsoft.com/office/word/2010/wordprocessingShape">
                    <wps:wsp>
                      <wps:cNvSpPr/>
                      <wps:cNvPr id="7" name="Shape 7"/>
                      <wps:spPr>
                        <a:xfrm>
                          <a:off x="3546093" y="3705070"/>
                          <a:ext cx="3599815" cy="149860"/>
                        </a:xfrm>
                        <a:prstGeom prst="rect">
                          <a:avLst/>
                        </a:prstGeom>
                        <a:no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Section 6. Implementation, Evaluation &amp; Communication</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368300</wp:posOffset>
                </wp:positionH>
                <wp:positionV relativeFrom="paragraph">
                  <wp:posOffset>38100</wp:posOffset>
                </wp:positionV>
                <wp:extent cx="3609340" cy="159385"/>
                <wp:effectExtent b="0" l="0" r="0" t="0"/>
                <wp:wrapSquare wrapText="bothSides" distB="0" distT="0" distL="0" distR="0"/>
                <wp:docPr id="88"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609340" cy="159385"/>
                        </a:xfrm>
                        <a:prstGeom prst="rect"/>
                        <a:ln/>
                      </pic:spPr>
                    </pic:pic>
                  </a:graphicData>
                </a:graphic>
              </wp:anchor>
            </w:drawing>
          </mc:Fallback>
        </mc:AlternateConten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311.000000000002" w:type="dxa"/>
        <w:jc w:val="left"/>
        <w:tblInd w:w="460.0" w:type="dxa"/>
        <w:tblBorders>
          <w:top w:color="b02319" w:space="0" w:sz="4" w:val="single"/>
          <w:left w:color="b02319" w:space="0" w:sz="4" w:val="single"/>
          <w:bottom w:color="b02319" w:space="0" w:sz="4" w:val="single"/>
          <w:right w:color="b02319" w:space="0" w:sz="4" w:val="single"/>
          <w:insideH w:color="b02319" w:space="0" w:sz="4" w:val="single"/>
          <w:insideV w:color="b02319" w:space="0" w:sz="4" w:val="single"/>
        </w:tblBorders>
        <w:tblLayout w:type="fixed"/>
        <w:tblLook w:val="0000"/>
      </w:tblPr>
      <w:tblGrid>
        <w:gridCol w:w="2391"/>
        <w:gridCol w:w="5616"/>
        <w:gridCol w:w="1152"/>
        <w:gridCol w:w="1152"/>
        <w:tblGridChange w:id="0">
          <w:tblGrid>
            <w:gridCol w:w="2391"/>
            <w:gridCol w:w="5616"/>
            <w:gridCol w:w="1152"/>
            <w:gridCol w:w="1152"/>
          </w:tblGrid>
        </w:tblGridChange>
      </w:tblGrid>
      <w:tr>
        <w:trPr>
          <w:trHeight w:val="558" w:hRule="atLeast"/>
        </w:trPr>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Written Policy Score</w:t>
            </w:r>
          </w:p>
        </w:tc>
        <w:tc>
          <w:tcPr>
            <w:tcBorders>
              <w:top w:color="000000" w:space="0" w:sz="0" w:val="nil"/>
              <w:left w:color="000000" w:space="0" w:sz="0" w:val="nil"/>
              <w:bottom w:color="b02319" w:space="0" w:sz="4" w:val="single"/>
              <w:right w:color="000000" w:space="0" w:sz="0" w:val="nil"/>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Interview Practice Score</w:t>
            </w:r>
          </w:p>
        </w:tc>
      </w:tr>
      <w:tr>
        <w:trPr>
          <w:trHeight w:val="558" w:hRule="atLeast"/>
        </w:trPr>
        <w:tc>
          <w:tcPr>
            <w:tcBorders>
              <w:top w:color="b02319" w:space="0" w:sz="4" w:val="single"/>
            </w:tcBorders>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IEC1</w:t>
            </w:r>
          </w:p>
        </w:tc>
        <w:tc>
          <w:tcPr>
            <w:tcBorders>
              <w:top w:color="b02319" w:space="0" w:sz="4" w:val="single"/>
            </w:tcBorders>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the establishment of an ongoing district wellness committee.</w:t>
            </w:r>
          </w:p>
        </w:tc>
        <w:tc>
          <w:tcPr>
            <w:tcBorders>
              <w:top w:color="b02319" w:space="0" w:sz="4" w:val="single"/>
            </w:tcBorders>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2</w:t>
            </w:r>
          </w:p>
        </w:tc>
        <w:tc>
          <w:tcPr>
            <w:tcBorders>
              <w:top w:color="b02319" w:space="0" w:sz="4" w:val="single"/>
            </w:tcBorders>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905" w:hRule="atLeast"/>
        </w:trPr>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IEC2</w:t>
            </w:r>
          </w:p>
        </w:tc>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243"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9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how all relevant stakeholders (parents, students, representatives of the school food authority, teachers of physical education, school health professionals, the school board, school administrator, and the general public) will participate in the development, implementation, and periodic review and update of the local wellness policy.</w:t>
            </w:r>
          </w:p>
        </w:tc>
        <w:tc>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625" w:hRule="atLeast"/>
        </w:trPr>
        <w:tc>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IEC3</w:t>
            </w:r>
          </w:p>
        </w:tc>
        <w:tc>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142"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9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Identifies the officials responsible for the implementation and compliance of the local wellness policy.</w:t>
            </w:r>
          </w:p>
        </w:tc>
        <w:tc>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0</w:t>
            </w:r>
            <w:r w:rsidDel="00000000" w:rsidR="00000000" w:rsidRPr="00000000">
              <w:rPr>
                <w:rtl w:val="0"/>
              </w:rPr>
            </w:r>
          </w:p>
        </w:tc>
      </w:tr>
      <w:tr>
        <w:trPr>
          <w:trHeight w:val="558" w:hRule="atLeast"/>
        </w:trPr>
        <w:tc>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IEC4</w:t>
            </w:r>
          </w:p>
        </w:tc>
        <w:tc>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9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making the wellness policy available to the public.</w:t>
            </w:r>
          </w:p>
        </w:tc>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625" w:hRule="atLeast"/>
        </w:trPr>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IEC5</w:t>
            </w:r>
          </w:p>
        </w:tc>
        <w:tc>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142" w:line="208" w:lineRule="auto"/>
              <w:ind w:left="120" w:right="142"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59"/>
                  <wp:effectExtent b="0" l="0" r="0" t="0"/>
                  <wp:docPr id="98"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5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the assessment of district implementation of the local wellness policy at least once every three years.</w:t>
            </w:r>
          </w:p>
        </w:tc>
        <w:tc>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IEC6</w:t>
            </w:r>
          </w:p>
        </w:tc>
        <w:tc>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49"/>
                  <wp:effectExtent b="0" l="0" r="0" t="0"/>
                  <wp:docPr id="99"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49"/>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Triennial assessment results will be made available to the public and will include:</w:t>
            </w:r>
          </w:p>
        </w:tc>
        <w:tc>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IEC7</w:t>
            </w:r>
          </w:p>
        </w:tc>
        <w:tc>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8451" cy="148442"/>
                  <wp:effectExtent b="0" l="0" r="0" t="0"/>
                  <wp:docPr id="100"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48451" cy="148442"/>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a plan for updating policy based on results of the triennial assessment.</w:t>
            </w:r>
          </w:p>
        </w:tc>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1</w:t>
            </w:r>
          </w:p>
        </w:tc>
        <w:tc>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2</w:t>
            </w:r>
            <w:r w:rsidDel="00000000" w:rsidR="00000000" w:rsidRPr="00000000">
              <w:rPr>
                <w:rtl w:val="0"/>
              </w:rPr>
            </w:r>
          </w:p>
        </w:tc>
      </w:tr>
      <w:tr>
        <w:trPr>
          <w:trHeight w:val="558" w:hRule="atLeast"/>
        </w:trPr>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905" w:right="897"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IEC8</w:t>
            </w:r>
          </w:p>
        </w:tc>
        <w:tc>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Addresses the establishment of an ongoing school building level wellness committee.</w:t>
            </w:r>
          </w:p>
        </w:tc>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0</w:t>
            </w:r>
          </w:p>
        </w:tc>
        <w:tc>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0" w:right="0" w:firstLine="0"/>
              <w:jc w:val="center"/>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b w:val="1"/>
                <w:sz w:val="14"/>
                <w:szCs w:val="14"/>
                <w:rtl w:val="0"/>
              </w:rPr>
              <w:t xml:space="preserve">1</w:t>
            </w:r>
            <w:r w:rsidDel="00000000" w:rsidR="00000000" w:rsidRPr="00000000">
              <w:rPr>
                <w:rtl w:val="0"/>
              </w:rPr>
            </w:r>
          </w:p>
        </w:tc>
      </w:tr>
      <w:tr>
        <w:trPr>
          <w:trHeight w:val="979" w:hRule="atLeast"/>
        </w:trPr>
        <w:tc>
          <w:tcPr>
            <w:vMerge w:val="restart"/>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129" w:line="273" w:lineRule="auto"/>
              <w:ind w:left="830" w:right="191" w:hanging="95.99999999999994"/>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Subtotal for Section 6</w:t>
            </w:r>
            <w:r w:rsidDel="00000000" w:rsidR="00000000" w:rsidRPr="00000000">
              <w:rPr>
                <w:rtl w:val="0"/>
              </w:rPr>
            </w:r>
          </w:p>
        </w:tc>
        <w:tc>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Comprehensiveness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49" w:line="314" w:lineRule="auto"/>
              <w:ind w:left="120" w:right="199"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"1"or "2" and divide this number by 8. Multiply by 100. Do not count an item if the rating is "0."</w:t>
            </w:r>
          </w:p>
        </w:tc>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75</w:t>
            </w:r>
            <w:r w:rsidDel="00000000" w:rsidR="00000000" w:rsidRPr="00000000">
              <w:rPr>
                <w:rtl w:val="0"/>
              </w:rPr>
            </w:r>
          </w:p>
        </w:tc>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88</w:t>
            </w:r>
            <w:r w:rsidDel="00000000" w:rsidR="00000000" w:rsidRPr="00000000">
              <w:rPr>
                <w:rtl w:val="0"/>
              </w:rPr>
            </w:r>
          </w:p>
        </w:tc>
      </w:tr>
      <w:tr>
        <w:trPr>
          <w:trHeight w:val="769" w:hRule="atLeast"/>
        </w:trPr>
        <w:tc>
          <w:tcPr>
            <w:vMerge w:val="continue"/>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Strength Score</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2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Count the number of items rated as "2" and divide this number by 8. Multiply by 100.</w:t>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b02319"/>
                <w:sz w:val="16"/>
                <w:szCs w:val="16"/>
                <w:u w:val="none"/>
                <w:shd w:fill="auto" w:val="clear"/>
                <w:vertAlign w:val="baseline"/>
                <w:rtl w:val="0"/>
              </w:rPr>
              <w:t xml:space="preserve">13</w:t>
            </w:r>
            <w:r w:rsidDel="00000000" w:rsidR="00000000" w:rsidRPr="00000000">
              <w:rPr>
                <w:rtl w:val="0"/>
              </w:rPr>
            </w:r>
          </w:p>
        </w:tc>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0" w:right="0" w:firstLine="0"/>
              <w:jc w:val="center"/>
              <w:rPr>
                <w:rFonts w:ascii="Arial" w:cs="Arial" w:eastAsia="Arial" w:hAnsi="Arial"/>
                <w:b w:val="1"/>
                <w:i w:val="0"/>
                <w:smallCaps w:val="0"/>
                <w:strike w:val="0"/>
                <w:color w:val="b02319"/>
                <w:sz w:val="16"/>
                <w:szCs w:val="16"/>
                <w:u w:val="none"/>
                <w:shd w:fill="auto" w:val="clear"/>
                <w:vertAlign w:val="baseline"/>
              </w:rPr>
            </w:pPr>
            <w:r w:rsidDel="00000000" w:rsidR="00000000" w:rsidRPr="00000000">
              <w:rPr>
                <w:b w:val="1"/>
                <w:color w:val="b02319"/>
                <w:sz w:val="16"/>
                <w:szCs w:val="16"/>
                <w:rtl w:val="0"/>
              </w:rPr>
              <w:t xml:space="preserve">63</w:t>
            </w:r>
            <w:r w:rsidDel="00000000" w:rsidR="00000000" w:rsidRPr="00000000">
              <w:rPr>
                <w:rtl w:val="0"/>
              </w:rPr>
            </w:r>
          </w:p>
        </w:tc>
      </w:tr>
    </w:tbl>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Lucida Sans" w:cs="Lucida Sans" w:eastAsia="Lucida Sans" w:hAnsi="Lucida Sans"/>
          <w:b w:val="0"/>
          <w:i w:val="0"/>
          <w:smallCaps w:val="0"/>
          <w:strike w:val="0"/>
          <w:color w:val="000000"/>
          <w:sz w:val="24"/>
          <w:szCs w:val="24"/>
          <w:u w:val="none"/>
          <w:shd w:fill="auto" w:val="clear"/>
          <w:vertAlign w:val="baseline"/>
        </w:rPr>
        <w:sectPr>
          <w:type w:val="nextPage"/>
          <w:pgSz w:h="15840" w:w="12240" w:orient="portrait"/>
          <w:pgMar w:bottom="360" w:top="620" w:left="620" w:right="680" w:header="173" w:footer="173"/>
        </w:sect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Lucida Sans" w:cs="Lucida Sans" w:eastAsia="Lucida Sans" w:hAnsi="Lucida Sans"/>
          <w:b w:val="0"/>
          <w:i w:val="0"/>
          <w:smallCaps w:val="0"/>
          <w:strike w:val="0"/>
          <w:color w:val="000000"/>
          <w:sz w:val="7"/>
          <w:szCs w:val="7"/>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290830</wp:posOffset>
            </wp:positionH>
            <wp:positionV relativeFrom="paragraph">
              <wp:posOffset>1320165</wp:posOffset>
            </wp:positionV>
            <wp:extent cx="148590" cy="148590"/>
            <wp:effectExtent b="0" l="0" r="0" t="0"/>
            <wp:wrapSquare wrapText="bothSides" distB="0" distT="0" distL="0" distR="0"/>
            <wp:docPr id="120"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148590" cy="14859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812925" cy="159385"/>
                <wp:effectExtent b="0" l="0" r="0" t="0"/>
                <wp:wrapTopAndBottom distB="0" distT="0"/>
                <wp:docPr id="92" name=""/>
                <a:graphic>
                  <a:graphicData uri="http://schemas.microsoft.com/office/word/2010/wordprocessingShape">
                    <wps:wsp>
                      <wps:cNvSpPr/>
                      <wps:cNvPr id="11" name="Shape 11"/>
                      <wps:spPr>
                        <a:xfrm>
                          <a:off x="4444300" y="3705070"/>
                          <a:ext cx="1803400" cy="149860"/>
                        </a:xfrm>
                        <a:prstGeom prst="rect">
                          <a:avLst/>
                        </a:prstGeom>
                        <a:noFill/>
                        <a:ln>
                          <a:noFill/>
                        </a:ln>
                      </wps:spPr>
                      <wps:txbx>
                        <w:txbxContent>
                          <w:p w:rsidR="00000000" w:rsidDel="00000000" w:rsidP="00000000" w:rsidRDefault="00000000" w:rsidRPr="00000000">
                            <w:pPr>
                              <w:spacing w:after="0" w:before="0" w:line="234.99999046325684"/>
                              <w:ind w:left="0" w:right="0" w:firstLine="0"/>
                              <w:jc w:val="left"/>
                              <w:textDirection w:val="btLr"/>
                            </w:pPr>
                            <w:r w:rsidDel="00000000" w:rsidR="00000000" w:rsidRPr="00000000">
                              <w:rPr>
                                <w:rFonts w:ascii="Arial" w:cs="Arial" w:eastAsia="Arial" w:hAnsi="Arial"/>
                                <w:b w:val="1"/>
                                <w:i w:val="0"/>
                                <w:smallCaps w:val="0"/>
                                <w:strike w:val="0"/>
                                <w:color w:val="000000"/>
                                <w:sz w:val="21"/>
                                <w:vertAlign w:val="baseline"/>
                              </w:rPr>
                              <w:t xml:space="preserve">Overall District Policy Score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1812925" cy="159385"/>
                <wp:effectExtent b="0" l="0" r="0" t="0"/>
                <wp:wrapTopAndBottom distB="0" distT="0"/>
                <wp:docPr id="92"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1812925" cy="159385"/>
                        </a:xfrm>
                        <a:prstGeom prst="rect"/>
                        <a:ln/>
                      </pic:spPr>
                    </pic:pic>
                  </a:graphicData>
                </a:graphic>
              </wp:anchor>
            </w:drawing>
          </mc:Fallback>
        </mc:AlternateContent>
      </w:r>
    </w:p>
    <w:tbl>
      <w:tblPr>
        <w:tblStyle w:val="Table14"/>
        <w:tblW w:w="9197.0" w:type="dxa"/>
        <w:jc w:val="left"/>
        <w:tblInd w:w="460.0" w:type="dxa"/>
        <w:tblBorders>
          <w:top w:color="b02319" w:space="0" w:sz="2" w:val="single"/>
          <w:left w:color="b02319" w:space="0" w:sz="2" w:val="single"/>
          <w:bottom w:color="b02319" w:space="0" w:sz="2" w:val="single"/>
          <w:right w:color="b02319" w:space="0" w:sz="2" w:val="single"/>
          <w:insideH w:color="b02319" w:space="0" w:sz="2" w:val="single"/>
          <w:insideV w:color="b02319" w:space="0" w:sz="2" w:val="single"/>
        </w:tblBorders>
        <w:tblLayout w:type="fixed"/>
        <w:tblLook w:val="0000"/>
      </w:tblPr>
      <w:tblGrid>
        <w:gridCol w:w="6375"/>
        <w:gridCol w:w="1411"/>
        <w:gridCol w:w="1411"/>
        <w:tblGridChange w:id="0">
          <w:tblGrid>
            <w:gridCol w:w="6375"/>
            <w:gridCol w:w="1411"/>
            <w:gridCol w:w="1411"/>
          </w:tblGrid>
        </w:tblGridChange>
      </w:tblGrid>
      <w:tr>
        <w:trPr>
          <w:trHeight w:val="767" w:hRule="atLeast"/>
        </w:trPr>
        <w:tc>
          <w:tcPr>
            <w:tcBorders>
              <w:left w:color="b02319" w:space="0" w:sz="4" w:val="single"/>
              <w:bottom w:color="b02319" w:space="0" w:sz="4" w:val="single"/>
              <w:right w:color="b02319" w:space="0" w:sz="4" w:val="single"/>
            </w:tcBorders>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119"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Total Comprehensiveness</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1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 the comprehensiveness scores for each of the six sections above and divide this number by 6.</w:t>
            </w:r>
          </w:p>
        </w:tc>
        <w:tc>
          <w:tcPr>
            <w:tcBorders>
              <w:left w:color="b02319" w:space="0" w:sz="4" w:val="single"/>
              <w:bottom w:color="b02319" w:space="0" w:sz="4" w:val="single"/>
              <w:right w:color="b02319" w:space="0" w:sz="4" w:val="single"/>
            </w:tcBorders>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139" w:line="314" w:lineRule="auto"/>
              <w:ind w:left="626" w:right="222" w:hanging="378"/>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District Score 58</w:t>
            </w:r>
          </w:p>
        </w:tc>
        <w:tc>
          <w:tcPr>
            <w:tcBorders>
              <w:left w:color="b02319" w:space="0" w:sz="4" w:val="single"/>
              <w:bottom w:color="b02319" w:space="0" w:sz="4" w:val="single"/>
              <w:right w:color="b02319" w:space="0" w:sz="4" w:val="single"/>
            </w:tcBorders>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39" w:line="314" w:lineRule="auto"/>
              <w:ind w:left="626" w:right="222" w:hanging="378"/>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District Score</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139" w:line="314" w:lineRule="auto"/>
              <w:ind w:left="626" w:right="222" w:hanging="378"/>
              <w:jc w:val="center"/>
              <w:rPr>
                <w:b w:val="1"/>
                <w:sz w:val="14"/>
                <w:szCs w:val="14"/>
              </w:rPr>
            </w:pPr>
            <w:r w:rsidDel="00000000" w:rsidR="00000000" w:rsidRPr="00000000">
              <w:rPr>
                <w:b w:val="1"/>
                <w:sz w:val="14"/>
                <w:szCs w:val="14"/>
                <w:rtl w:val="0"/>
              </w:rPr>
              <w:t xml:space="preserve">66</w:t>
            </w:r>
          </w:p>
        </w:tc>
      </w:tr>
      <w:tr>
        <w:trPr>
          <w:trHeight w:val="979" w:hRule="atLeast"/>
        </w:trPr>
        <w:tc>
          <w:tcPr>
            <w:tcBorders>
              <w:top w:color="b02319" w:space="0" w:sz="4" w:val="single"/>
              <w:left w:color="b02319" w:space="0" w:sz="4" w:val="single"/>
              <w:bottom w:color="b02319" w:space="0" w:sz="4" w:val="single"/>
              <w:right w:color="b02319" w:space="0" w:sz="4" w:val="single"/>
            </w:tcBorders>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40" w:line="240" w:lineRule="auto"/>
              <w:ind w:left="119" w:right="0" w:firstLine="0"/>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Total Strength</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49" w:line="314" w:lineRule="auto"/>
              <w:ind w:left="119" w:right="1696"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Add the strength scores for each of the six sections above and divide this number by 6.</w:t>
            </w:r>
            <w:r w:rsidDel="00000000" w:rsidR="00000000" w:rsidRPr="00000000">
              <w:drawing>
                <wp:anchor allowOverlap="1" behindDoc="0" distB="0" distT="0" distL="0" distR="0" hidden="0" layoutInCell="1" locked="0" relativeHeight="0" simplePos="0">
                  <wp:simplePos x="0" y="0"/>
                  <wp:positionH relativeFrom="column">
                    <wp:posOffset>1125855</wp:posOffset>
                  </wp:positionH>
                  <wp:positionV relativeFrom="paragraph">
                    <wp:posOffset>424815</wp:posOffset>
                  </wp:positionV>
                  <wp:extent cx="148590" cy="148590"/>
                  <wp:effectExtent b="0" l="0" r="0" t="0"/>
                  <wp:wrapSquare wrapText="bothSides" distB="0" distT="0" distL="0" distR="0"/>
                  <wp:docPr id="102" name="image8.png"/>
                  <a:graphic>
                    <a:graphicData uri="http://schemas.openxmlformats.org/drawingml/2006/picture">
                      <pic:pic>
                        <pic:nvPicPr>
                          <pic:cNvPr id="0" name="image8.png"/>
                          <pic:cNvPicPr preferRelativeResize="0"/>
                        </pic:nvPicPr>
                        <pic:blipFill>
                          <a:blip r:embed="rId20"/>
                          <a:srcRect b="0" l="0" r="0" t="0"/>
                          <a:stretch>
                            <a:fillRect/>
                          </a:stretch>
                        </pic:blipFill>
                        <pic:spPr>
                          <a:xfrm>
                            <a:off x="0" y="0"/>
                            <a:ext cx="148590" cy="14859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2026285</wp:posOffset>
                  </wp:positionH>
                  <wp:positionV relativeFrom="paragraph">
                    <wp:posOffset>424815</wp:posOffset>
                  </wp:positionV>
                  <wp:extent cx="148590" cy="148590"/>
                  <wp:effectExtent b="0" l="0" r="0" t="0"/>
                  <wp:wrapSquare wrapText="bothSides" distB="0" distT="0" distL="0" distR="0"/>
                  <wp:docPr id="101"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148590" cy="148590"/>
                          </a:xfrm>
                          <a:prstGeom prst="rect"/>
                          <a:ln/>
                        </pic:spPr>
                      </pic:pic>
                    </a:graphicData>
                  </a:graphic>
                </wp:anchor>
              </w:drawing>
            </w:r>
          </w:p>
        </w:tc>
        <w:tc>
          <w:tcPr>
            <w:tcBorders>
              <w:top w:color="b02319" w:space="0" w:sz="4" w:val="single"/>
              <w:left w:color="b02319" w:space="0" w:sz="4" w:val="single"/>
              <w:bottom w:color="b02319" w:space="0" w:sz="4" w:val="single"/>
              <w:right w:color="b02319" w:space="0" w:sz="4" w:val="single"/>
            </w:tcBorders>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140" w:line="314" w:lineRule="auto"/>
              <w:ind w:left="626" w:right="222" w:hanging="378"/>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District Score 30</w:t>
            </w:r>
          </w:p>
        </w:tc>
        <w:tc>
          <w:tcPr>
            <w:tcBorders>
              <w:top w:color="b02319" w:space="0" w:sz="4" w:val="single"/>
              <w:left w:color="b02319" w:space="0" w:sz="4" w:val="single"/>
              <w:bottom w:color="b02319" w:space="0" w:sz="4" w:val="single"/>
              <w:right w:color="b02319" w:space="0" w:sz="4" w:val="single"/>
            </w:tcBorders>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140" w:line="314" w:lineRule="auto"/>
              <w:ind w:left="626" w:right="222" w:hanging="378"/>
              <w:jc w:val="left"/>
              <w:rPr>
                <w:rFonts w:ascii="Arial" w:cs="Arial" w:eastAsia="Arial" w:hAnsi="Arial"/>
                <w:b w:val="1"/>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District Score</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140" w:line="314" w:lineRule="auto"/>
              <w:ind w:left="626" w:right="222" w:hanging="378"/>
              <w:jc w:val="center"/>
              <w:rPr>
                <w:b w:val="1"/>
                <w:sz w:val="14"/>
                <w:szCs w:val="14"/>
              </w:rPr>
            </w:pPr>
            <w:r w:rsidDel="00000000" w:rsidR="00000000" w:rsidRPr="00000000">
              <w:rPr>
                <w:b w:val="1"/>
                <w:sz w:val="14"/>
                <w:szCs w:val="14"/>
                <w:rtl w:val="0"/>
              </w:rPr>
              <w:t xml:space="preserve">49</w:t>
            </w:r>
          </w:p>
        </w:tc>
      </w:tr>
    </w:tbl>
    <w:p w:rsidR="00000000" w:rsidDel="00000000" w:rsidP="00000000" w:rsidRDefault="00000000" w:rsidRPr="00000000" w14:paraId="0000019A">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457200</wp:posOffset>
                </wp:positionH>
                <wp:positionV relativeFrom="paragraph">
                  <wp:posOffset>50800</wp:posOffset>
                </wp:positionV>
                <wp:extent cx="859155" cy="109220"/>
                <wp:effectExtent b="0" l="0" r="0" t="0"/>
                <wp:wrapSquare wrapText="bothSides" distB="0" distT="0" distL="0" distR="0"/>
                <wp:docPr id="91" name=""/>
                <a:graphic>
                  <a:graphicData uri="http://schemas.microsoft.com/office/word/2010/wordprocessingShape">
                    <wps:wsp>
                      <wps:cNvSpPr/>
                      <wps:cNvPr id="10" name="Shape 10"/>
                      <wps:spPr>
                        <a:xfrm>
                          <a:off x="4921185" y="3730153"/>
                          <a:ext cx="849630" cy="9969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a90004"/>
                                <w:sz w:val="14"/>
                                <w:vertAlign w:val="baseline"/>
                              </w:rPr>
                              <w:t xml:space="preserve">Federal Requirement</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457200</wp:posOffset>
                </wp:positionH>
                <wp:positionV relativeFrom="paragraph">
                  <wp:posOffset>50800</wp:posOffset>
                </wp:positionV>
                <wp:extent cx="859155" cy="109220"/>
                <wp:effectExtent b="0" l="0" r="0" t="0"/>
                <wp:wrapSquare wrapText="bothSides" distB="0" distT="0" distL="0" distR="0"/>
                <wp:docPr id="91" name="image14.png"/>
                <a:graphic>
                  <a:graphicData uri="http://schemas.openxmlformats.org/drawingml/2006/picture">
                    <pic:pic>
                      <pic:nvPicPr>
                        <pic:cNvPr id="0" name="image14.png"/>
                        <pic:cNvPicPr preferRelativeResize="0"/>
                      </pic:nvPicPr>
                      <pic:blipFill>
                        <a:blip r:embed="rId22"/>
                        <a:srcRect/>
                        <a:stretch>
                          <a:fillRect/>
                        </a:stretch>
                      </pic:blipFill>
                      <pic:spPr>
                        <a:xfrm>
                          <a:off x="0" y="0"/>
                          <a:ext cx="859155" cy="10922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1587500</wp:posOffset>
                </wp:positionH>
                <wp:positionV relativeFrom="paragraph">
                  <wp:posOffset>50800</wp:posOffset>
                </wp:positionV>
                <wp:extent cx="626110" cy="109220"/>
                <wp:effectExtent b="0" l="0" r="0" t="0"/>
                <wp:wrapSquare wrapText="bothSides" distB="0" distT="0" distL="0" distR="0"/>
                <wp:docPr id="90" name=""/>
                <a:graphic>
                  <a:graphicData uri="http://schemas.microsoft.com/office/word/2010/wordprocessingShape">
                    <wps:wsp>
                      <wps:cNvSpPr/>
                      <wps:cNvPr id="9" name="Shape 9"/>
                      <wps:spPr>
                        <a:xfrm>
                          <a:off x="5037708" y="3730153"/>
                          <a:ext cx="616585" cy="9969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a90004"/>
                                <w:sz w:val="14"/>
                                <w:vertAlign w:val="baseline"/>
                              </w:rPr>
                              <w:t xml:space="preserve">Farm to School</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1587500</wp:posOffset>
                </wp:positionH>
                <wp:positionV relativeFrom="paragraph">
                  <wp:posOffset>50800</wp:posOffset>
                </wp:positionV>
                <wp:extent cx="626110" cy="109220"/>
                <wp:effectExtent b="0" l="0" r="0" t="0"/>
                <wp:wrapSquare wrapText="bothSides" distB="0" distT="0" distL="0" distR="0"/>
                <wp:docPr id="90"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626110" cy="109220"/>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2489200</wp:posOffset>
                </wp:positionH>
                <wp:positionV relativeFrom="paragraph">
                  <wp:posOffset>50800</wp:posOffset>
                </wp:positionV>
                <wp:extent cx="317500" cy="109220"/>
                <wp:effectExtent b="0" l="0" r="0" t="0"/>
                <wp:wrapSquare wrapText="bothSides" distB="0" distT="0" distL="0" distR="0"/>
                <wp:docPr id="85" name=""/>
                <a:graphic>
                  <a:graphicData uri="http://schemas.microsoft.com/office/word/2010/wordprocessingShape">
                    <wps:wsp>
                      <wps:cNvSpPr/>
                      <wps:cNvPr id="4" name="Shape 4"/>
                      <wps:spPr>
                        <a:xfrm>
                          <a:off x="5192013" y="3730153"/>
                          <a:ext cx="307975" cy="99695"/>
                        </a:xfrm>
                        <a:prstGeom prst="rect">
                          <a:avLst/>
                        </a:prstGeom>
                        <a:noFill/>
                        <a:ln>
                          <a:noFill/>
                        </a:ln>
                      </wps:spPr>
                      <wps:txbx>
                        <w:txbxContent>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a90004"/>
                                <w:sz w:val="14"/>
                                <w:vertAlign w:val="baseline"/>
                              </w:rPr>
                              <w:t xml:space="preserve">CSPAP</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2489200</wp:posOffset>
                </wp:positionH>
                <wp:positionV relativeFrom="paragraph">
                  <wp:posOffset>50800</wp:posOffset>
                </wp:positionV>
                <wp:extent cx="317500" cy="109220"/>
                <wp:effectExtent b="0" l="0" r="0" t="0"/>
                <wp:wrapSquare wrapText="bothSides" distB="0" distT="0" distL="0" distR="0"/>
                <wp:docPr id="8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317500" cy="109220"/>
                        </a:xfrm>
                        <a:prstGeom prst="rect"/>
                        <a:ln/>
                      </pic:spPr>
                    </pic:pic>
                  </a:graphicData>
                </a:graphic>
              </wp:anchor>
            </w:drawing>
          </mc:Fallback>
        </mc:AlternateContent>
      </w:r>
    </w:p>
    <w:sectPr>
      <w:type w:val="nextPage"/>
      <w:pgSz w:h="15840" w:w="12240" w:orient="portrait"/>
      <w:pgMar w:bottom="360" w:top="620" w:left="620" w:right="680" w:header="173" w:footer="1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92393</wp:posOffset>
              </wp:positionH>
              <wp:positionV relativeFrom="page">
                <wp:posOffset>92393</wp:posOffset>
              </wp:positionV>
              <wp:extent cx="2666365" cy="161925"/>
              <wp:effectExtent b="0" l="0" r="0" t="0"/>
              <wp:wrapSquare wrapText="bothSides" distB="0" distT="0" distL="0" distR="0"/>
              <wp:docPr id="93" name=""/>
              <a:graphic>
                <a:graphicData uri="http://schemas.microsoft.com/office/word/2010/wordprocessingShape">
                  <wps:wsp>
                    <wps:cNvSpPr/>
                    <wps:cNvPr id="12" name="Shape 12"/>
                    <wps:spPr>
                      <a:xfrm>
                        <a:off x="4017580" y="3703800"/>
                        <a:ext cx="2656840" cy="152400"/>
                      </a:xfrm>
                      <a:prstGeom prst="rect">
                        <a:avLst/>
                      </a:prstGeom>
                      <a:noFill/>
                      <a:ln>
                        <a:noFill/>
                      </a:ln>
                    </wps:spPr>
                    <wps:txbx>
                      <w:txbxContent>
                        <w:p w:rsidR="00000000" w:rsidDel="00000000" w:rsidP="00000000" w:rsidRDefault="00000000" w:rsidRPr="00000000">
                          <w:pPr>
                            <w:spacing w:after="0" w:before="0" w:line="212.99999713897705"/>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WellSAT: Rudd Center — Your District's Scorecard</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92393</wp:posOffset>
              </wp:positionH>
              <wp:positionV relativeFrom="page">
                <wp:posOffset>92393</wp:posOffset>
              </wp:positionV>
              <wp:extent cx="2666365" cy="161925"/>
              <wp:effectExtent b="0" l="0" r="0" t="0"/>
              <wp:wrapSquare wrapText="bothSides" distB="0" distT="0" distL="0" distR="0"/>
              <wp:docPr id="93"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2666365" cy="161925"/>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14"/>
        <w:szCs w:val="14"/>
        <w:u w:val="none"/>
        <w:shd w:fill="auto" w:val="clear"/>
        <w:vertAlign w:val="baseline"/>
      </w:rPr>
      <mc:AlternateContent>
        <mc:Choice Requires="wpg">
          <w:drawing>
            <wp:anchor allowOverlap="1" behindDoc="0" distB="0" distT="0" distL="0" distR="0" hidden="0" layoutInCell="1" locked="0" relativeHeight="0" simplePos="0">
              <wp:simplePos x="0" y="0"/>
              <wp:positionH relativeFrom="page">
                <wp:posOffset>5107623</wp:posOffset>
              </wp:positionH>
              <wp:positionV relativeFrom="page">
                <wp:posOffset>92393</wp:posOffset>
              </wp:positionV>
              <wp:extent cx="2572385" cy="161925"/>
              <wp:effectExtent b="0" l="0" r="0" t="0"/>
              <wp:wrapSquare wrapText="bothSides" distB="0" distT="0" distL="0" distR="0"/>
              <wp:docPr id="89" name=""/>
              <a:graphic>
                <a:graphicData uri="http://schemas.microsoft.com/office/word/2010/wordprocessingShape">
                  <wps:wsp>
                    <wps:cNvSpPr/>
                    <wps:cNvPr id="8" name="Shape 8"/>
                    <wps:spPr>
                      <a:xfrm>
                        <a:off x="4064570" y="3703800"/>
                        <a:ext cx="2562860" cy="152400"/>
                      </a:xfrm>
                      <a:prstGeom prst="rect">
                        <a:avLst/>
                      </a:prstGeom>
                      <a:noFill/>
                      <a:ln>
                        <a:noFill/>
                      </a:ln>
                    </wps:spPr>
                    <wps:txbx>
                      <w:txbxContent>
                        <w:p w:rsidR="00000000" w:rsidDel="00000000" w:rsidP="00000000" w:rsidRDefault="00000000" w:rsidRPr="00000000">
                          <w:pPr>
                            <w:spacing w:after="0" w:before="0" w:line="212.99999713897705"/>
                            <w:ind w:left="20" w:right="0" w:firstLine="2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http://www.wellsat.org/scores_print_friendly.aspx</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page">
                <wp:posOffset>5107623</wp:posOffset>
              </wp:positionH>
              <wp:positionV relativeFrom="page">
                <wp:posOffset>92393</wp:posOffset>
              </wp:positionV>
              <wp:extent cx="2572385" cy="161925"/>
              <wp:effectExtent b="0" l="0" r="0" t="0"/>
              <wp:wrapSquare wrapText="bothSides" distB="0" distT="0" distL="0" distR="0"/>
              <wp:docPr id="89"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2572385" cy="1619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4" w:lineRule="auto"/>
      <w:ind w:left="100"/>
      <w:jc w:val="both"/>
    </w:pPr>
    <w:rPr>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9" w:lineRule="auto"/>
      <w:ind w:left="100"/>
    </w:pPr>
    <w:rPr>
      <w:sz w:val="35"/>
      <w:szCs w:val="35"/>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spacing w:before="74"/>
      <w:ind w:left="100"/>
      <w:jc w:val="both"/>
      <w:outlineLvl w:val="0"/>
    </w:pPr>
    <w:rPr>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14"/>
      <w:szCs w:val="14"/>
    </w:rPr>
  </w:style>
  <w:style w:type="paragraph" w:styleId="Title">
    <w:name w:val="Title"/>
    <w:basedOn w:val="Normal"/>
    <w:uiPriority w:val="10"/>
    <w:qFormat w:val="1"/>
    <w:pPr>
      <w:spacing w:before="79"/>
      <w:ind w:left="100"/>
    </w:pPr>
    <w:rPr>
      <w:sz w:val="35"/>
      <w:szCs w:val="35"/>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before="140"/>
      <w:ind w:left="1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11" Type="http://schemas.openxmlformats.org/officeDocument/2006/relationships/image" Target="media/image3.png"/><Relationship Id="rId22" Type="http://schemas.openxmlformats.org/officeDocument/2006/relationships/image" Target="media/image14.png"/><Relationship Id="rId10" Type="http://schemas.openxmlformats.org/officeDocument/2006/relationships/image" Target="media/image9.png"/><Relationship Id="rId21" Type="http://schemas.openxmlformats.org/officeDocument/2006/relationships/image" Target="media/image17.png"/><Relationship Id="rId13" Type="http://schemas.openxmlformats.org/officeDocument/2006/relationships/image" Target="media/image2.png"/><Relationship Id="rId24" Type="http://schemas.openxmlformats.org/officeDocument/2006/relationships/image" Target="media/image5.png"/><Relationship Id="rId12" Type="http://schemas.openxmlformats.org/officeDocument/2006/relationships/image" Target="media/image7.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8.png"/><Relationship Id="rId14" Type="http://schemas.openxmlformats.org/officeDocument/2006/relationships/image" Target="media/image10.png"/><Relationship Id="rId17" Type="http://schemas.openxmlformats.org/officeDocument/2006/relationships/image" Target="media/image11.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5.png"/><Relationship Id="rId6" Type="http://schemas.openxmlformats.org/officeDocument/2006/relationships/customXml" Target="../customXML/item1.xml"/><Relationship Id="rId18" Type="http://schemas.openxmlformats.org/officeDocument/2006/relationships/image" Target="media/image6.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 Id="rId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lvZGOzOCb6zCjMx46Eg00VkiXA==">AMUW2mUPXAGMf4ivQGJx0iFaTSvC8gFgzJeHXibJoStGyIivPMQh8otCVc0Qm0+hK0NiLkRUBKHX/v2gj61FomqQmzsRa2DjKWYdUhrzLILZQbommN5tnA0=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2021-02-04T23:10:00Z</dcterms:created>
  <dc:creator>Brea McFarlane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Creator">
    <vt:lpwstr>Firefox</vt:lpwstr>
  </property>
  <property fmtid="{D5CDD505-2E9C-101B-9397-08002B2CF9AE}" pid="4" name="LastSaved">
    <vt:filetime>2021-02-03T00:00:00Z</vt:filetime>
  </property>
</Properties>
</file>